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bookmarkStart w:id="1" w:name="_GoBack"/>
      <w:bookmarkEnd w:id="1"/>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41BCEA24"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192D5A">
        <w:rPr>
          <w:rFonts w:asciiTheme="majorHAnsi" w:hAnsiTheme="majorHAnsi"/>
          <w:color w:val="FFFFFF" w:themeColor="background1"/>
          <w:sz w:val="72"/>
          <w:szCs w:val="72"/>
        </w:rPr>
        <w:t>novem</w:t>
      </w:r>
      <w:r w:rsidR="00FE75B6">
        <w:rPr>
          <w:rFonts w:asciiTheme="majorHAnsi" w:hAnsiTheme="majorHAnsi"/>
          <w:color w:val="FFFFFF" w:themeColor="background1"/>
          <w:sz w:val="72"/>
          <w:szCs w:val="72"/>
        </w:rPr>
        <w:t>bro</w:t>
      </w:r>
      <w:r w:rsidR="00BE1FD0">
        <w:rPr>
          <w:rFonts w:asciiTheme="majorHAnsi" w:hAnsiTheme="majorHAnsi"/>
          <w:color w:val="FFFFFF" w:themeColor="background1"/>
          <w:sz w:val="72"/>
          <w:szCs w:val="72"/>
        </w:rPr>
        <w:t xml:space="preserve"> </w:t>
      </w:r>
      <w:r w:rsidR="0018280C" w:rsidRPr="00543000">
        <w:rPr>
          <w:rFonts w:asciiTheme="majorHAnsi" w:hAnsiTheme="majorHAnsi"/>
          <w:color w:val="FFFFFF" w:themeColor="background1"/>
          <w:sz w:val="72"/>
          <w:szCs w:val="72"/>
        </w:rPr>
        <w:t>de 2018</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46B21D05" w14:textId="3CC4562E" w:rsidR="00192D5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8605311" w:history="1">
        <w:r w:rsidR="00192D5A" w:rsidRPr="00507440">
          <w:rPr>
            <w:rStyle w:val="Hyperlink"/>
            <w:noProof/>
          </w:rPr>
          <w:t>Introdução</w:t>
        </w:r>
        <w:r w:rsidR="00192D5A">
          <w:rPr>
            <w:noProof/>
            <w:webHidden/>
          </w:rPr>
          <w:tab/>
        </w:r>
        <w:r w:rsidR="00192D5A">
          <w:rPr>
            <w:noProof/>
            <w:webHidden/>
          </w:rPr>
          <w:fldChar w:fldCharType="begin"/>
        </w:r>
        <w:r w:rsidR="00192D5A">
          <w:rPr>
            <w:noProof/>
            <w:webHidden/>
          </w:rPr>
          <w:instrText xml:space="preserve"> PAGEREF _Toc528605311 \h </w:instrText>
        </w:r>
        <w:r w:rsidR="00192D5A">
          <w:rPr>
            <w:noProof/>
            <w:webHidden/>
          </w:rPr>
        </w:r>
        <w:r w:rsidR="00192D5A">
          <w:rPr>
            <w:noProof/>
            <w:webHidden/>
          </w:rPr>
          <w:fldChar w:fldCharType="separate"/>
        </w:r>
        <w:r w:rsidR="00192D5A">
          <w:rPr>
            <w:noProof/>
            <w:webHidden/>
          </w:rPr>
          <w:t>3</w:t>
        </w:r>
        <w:r w:rsidR="00192D5A">
          <w:rPr>
            <w:noProof/>
            <w:webHidden/>
          </w:rPr>
          <w:fldChar w:fldCharType="end"/>
        </w:r>
      </w:hyperlink>
    </w:p>
    <w:p w14:paraId="3A1012B2" w14:textId="4C12B9B2" w:rsidR="00192D5A" w:rsidRDefault="00192D5A">
      <w:pPr>
        <w:pStyle w:val="TOC5"/>
        <w:tabs>
          <w:tab w:val="right" w:leader="dot" w:pos="5030"/>
        </w:tabs>
        <w:rPr>
          <w:rFonts w:eastAsiaTheme="minorEastAsia"/>
          <w:noProof/>
          <w:sz w:val="22"/>
          <w:lang w:val="en-US" w:eastAsia="en-US" w:bidi="ar-SA"/>
        </w:rPr>
      </w:pPr>
      <w:hyperlink w:anchor="_Toc528605312" w:history="1">
        <w:r w:rsidRPr="00507440">
          <w:rPr>
            <w:rStyle w:val="Hyperlink"/>
            <w:noProof/>
          </w:rPr>
          <w:t>Contratos de Nível de Serviço</w:t>
        </w:r>
        <w:r>
          <w:rPr>
            <w:noProof/>
            <w:webHidden/>
          </w:rPr>
          <w:tab/>
        </w:r>
        <w:r>
          <w:rPr>
            <w:noProof/>
            <w:webHidden/>
          </w:rPr>
          <w:fldChar w:fldCharType="begin"/>
        </w:r>
        <w:r>
          <w:rPr>
            <w:noProof/>
            <w:webHidden/>
          </w:rPr>
          <w:instrText xml:space="preserve"> PAGEREF _Toc528605312 \h </w:instrText>
        </w:r>
        <w:r>
          <w:rPr>
            <w:noProof/>
            <w:webHidden/>
          </w:rPr>
        </w:r>
        <w:r>
          <w:rPr>
            <w:noProof/>
            <w:webHidden/>
          </w:rPr>
          <w:fldChar w:fldCharType="separate"/>
        </w:r>
        <w:r>
          <w:rPr>
            <w:noProof/>
            <w:webHidden/>
          </w:rPr>
          <w:t>3</w:t>
        </w:r>
        <w:r>
          <w:rPr>
            <w:noProof/>
            <w:webHidden/>
          </w:rPr>
          <w:fldChar w:fldCharType="end"/>
        </w:r>
      </w:hyperlink>
    </w:p>
    <w:p w14:paraId="15AA1441" w14:textId="6E4D563A" w:rsidR="00192D5A" w:rsidRDefault="00192D5A">
      <w:pPr>
        <w:pStyle w:val="TOC5"/>
        <w:tabs>
          <w:tab w:val="right" w:leader="dot" w:pos="5030"/>
        </w:tabs>
        <w:rPr>
          <w:rFonts w:eastAsiaTheme="minorEastAsia"/>
          <w:noProof/>
          <w:sz w:val="22"/>
          <w:lang w:val="en-US" w:eastAsia="en-US" w:bidi="ar-SA"/>
        </w:rPr>
      </w:pPr>
      <w:hyperlink w:anchor="_Toc528605313" w:history="1">
        <w:r w:rsidRPr="00507440">
          <w:rPr>
            <w:rStyle w:val="Hyperlink"/>
            <w:noProof/>
          </w:rPr>
          <w:t>Termos e Atualizações dos Serviços Online Aplicáveis</w:t>
        </w:r>
        <w:r>
          <w:rPr>
            <w:noProof/>
            <w:webHidden/>
          </w:rPr>
          <w:tab/>
        </w:r>
        <w:r>
          <w:rPr>
            <w:noProof/>
            <w:webHidden/>
          </w:rPr>
          <w:fldChar w:fldCharType="begin"/>
        </w:r>
        <w:r>
          <w:rPr>
            <w:noProof/>
            <w:webHidden/>
          </w:rPr>
          <w:instrText xml:space="preserve"> PAGEREF _Toc528605313 \h </w:instrText>
        </w:r>
        <w:r>
          <w:rPr>
            <w:noProof/>
            <w:webHidden/>
          </w:rPr>
        </w:r>
        <w:r>
          <w:rPr>
            <w:noProof/>
            <w:webHidden/>
          </w:rPr>
          <w:fldChar w:fldCharType="separate"/>
        </w:r>
        <w:r>
          <w:rPr>
            <w:noProof/>
            <w:webHidden/>
          </w:rPr>
          <w:t>3</w:t>
        </w:r>
        <w:r>
          <w:rPr>
            <w:noProof/>
            <w:webHidden/>
          </w:rPr>
          <w:fldChar w:fldCharType="end"/>
        </w:r>
      </w:hyperlink>
    </w:p>
    <w:p w14:paraId="38D7B012" w14:textId="7BEF6D16" w:rsidR="00192D5A" w:rsidRDefault="00192D5A">
      <w:pPr>
        <w:pStyle w:val="TOC5"/>
        <w:tabs>
          <w:tab w:val="right" w:leader="dot" w:pos="5030"/>
        </w:tabs>
        <w:rPr>
          <w:rFonts w:eastAsiaTheme="minorEastAsia"/>
          <w:noProof/>
          <w:sz w:val="22"/>
          <w:lang w:val="en-US" w:eastAsia="en-US" w:bidi="ar-SA"/>
        </w:rPr>
      </w:pPr>
      <w:hyperlink w:anchor="_Toc528605314" w:history="1">
        <w:r w:rsidRPr="00507440">
          <w:rPr>
            <w:rStyle w:val="Hyperlink"/>
            <w:noProof/>
          </w:rPr>
          <w:t>Notificações Eletrónicas</w:t>
        </w:r>
        <w:r>
          <w:rPr>
            <w:noProof/>
            <w:webHidden/>
          </w:rPr>
          <w:tab/>
        </w:r>
        <w:r>
          <w:rPr>
            <w:noProof/>
            <w:webHidden/>
          </w:rPr>
          <w:fldChar w:fldCharType="begin"/>
        </w:r>
        <w:r>
          <w:rPr>
            <w:noProof/>
            <w:webHidden/>
          </w:rPr>
          <w:instrText xml:space="preserve"> PAGEREF _Toc528605314 \h </w:instrText>
        </w:r>
        <w:r>
          <w:rPr>
            <w:noProof/>
            <w:webHidden/>
          </w:rPr>
        </w:r>
        <w:r>
          <w:rPr>
            <w:noProof/>
            <w:webHidden/>
          </w:rPr>
          <w:fldChar w:fldCharType="separate"/>
        </w:r>
        <w:r>
          <w:rPr>
            <w:noProof/>
            <w:webHidden/>
          </w:rPr>
          <w:t>3</w:t>
        </w:r>
        <w:r>
          <w:rPr>
            <w:noProof/>
            <w:webHidden/>
          </w:rPr>
          <w:fldChar w:fldCharType="end"/>
        </w:r>
      </w:hyperlink>
    </w:p>
    <w:p w14:paraId="458A6DB1" w14:textId="05A0EA30" w:rsidR="00192D5A" w:rsidRDefault="00192D5A">
      <w:pPr>
        <w:pStyle w:val="TOC5"/>
        <w:tabs>
          <w:tab w:val="right" w:leader="dot" w:pos="5030"/>
        </w:tabs>
        <w:rPr>
          <w:rFonts w:eastAsiaTheme="minorEastAsia"/>
          <w:noProof/>
          <w:sz w:val="22"/>
          <w:lang w:val="en-US" w:eastAsia="en-US" w:bidi="ar-SA"/>
        </w:rPr>
      </w:pPr>
      <w:hyperlink w:anchor="_Toc528605315" w:history="1">
        <w:r w:rsidRPr="00507440">
          <w:rPr>
            <w:rStyle w:val="Hyperlink"/>
            <w:noProof/>
          </w:rPr>
          <w:t>Versões Anteriores</w:t>
        </w:r>
        <w:r>
          <w:rPr>
            <w:noProof/>
            <w:webHidden/>
          </w:rPr>
          <w:tab/>
        </w:r>
        <w:r>
          <w:rPr>
            <w:noProof/>
            <w:webHidden/>
          </w:rPr>
          <w:fldChar w:fldCharType="begin"/>
        </w:r>
        <w:r>
          <w:rPr>
            <w:noProof/>
            <w:webHidden/>
          </w:rPr>
          <w:instrText xml:space="preserve"> PAGEREF _Toc528605315 \h </w:instrText>
        </w:r>
        <w:r>
          <w:rPr>
            <w:noProof/>
            <w:webHidden/>
          </w:rPr>
        </w:r>
        <w:r>
          <w:rPr>
            <w:noProof/>
            <w:webHidden/>
          </w:rPr>
          <w:fldChar w:fldCharType="separate"/>
        </w:r>
        <w:r>
          <w:rPr>
            <w:noProof/>
            <w:webHidden/>
          </w:rPr>
          <w:t>3</w:t>
        </w:r>
        <w:r>
          <w:rPr>
            <w:noProof/>
            <w:webHidden/>
          </w:rPr>
          <w:fldChar w:fldCharType="end"/>
        </w:r>
      </w:hyperlink>
    </w:p>
    <w:p w14:paraId="6A9F0041" w14:textId="3E8F7BDB" w:rsidR="00192D5A" w:rsidRDefault="00192D5A">
      <w:pPr>
        <w:pStyle w:val="TOC3"/>
        <w:rPr>
          <w:rFonts w:eastAsiaTheme="minorEastAsia"/>
          <w:b w:val="0"/>
          <w:smallCaps w:val="0"/>
          <w:sz w:val="22"/>
          <w:lang w:val="en-US" w:eastAsia="en-US" w:bidi="ar-SA"/>
        </w:rPr>
      </w:pPr>
      <w:hyperlink w:anchor="_Toc528605316" w:history="1">
        <w:r w:rsidRPr="00507440">
          <w:rPr>
            <w:rStyle w:val="Hyperlink"/>
          </w:rPr>
          <w:t>Clarificações e Resumo de Alterações</w:t>
        </w:r>
        <w:r>
          <w:rPr>
            <w:webHidden/>
          </w:rPr>
          <w:tab/>
        </w:r>
        <w:r>
          <w:rPr>
            <w:webHidden/>
          </w:rPr>
          <w:fldChar w:fldCharType="begin"/>
        </w:r>
        <w:r>
          <w:rPr>
            <w:webHidden/>
          </w:rPr>
          <w:instrText xml:space="preserve"> PAGEREF _Toc528605316 \h </w:instrText>
        </w:r>
        <w:r>
          <w:rPr>
            <w:webHidden/>
          </w:rPr>
        </w:r>
        <w:r>
          <w:rPr>
            <w:webHidden/>
          </w:rPr>
          <w:fldChar w:fldCharType="separate"/>
        </w:r>
        <w:r>
          <w:rPr>
            <w:webHidden/>
          </w:rPr>
          <w:t>3</w:t>
        </w:r>
        <w:r>
          <w:rPr>
            <w:webHidden/>
          </w:rPr>
          <w:fldChar w:fldCharType="end"/>
        </w:r>
      </w:hyperlink>
    </w:p>
    <w:p w14:paraId="70D9BF76" w14:textId="6EF06EC2" w:rsidR="00192D5A" w:rsidRDefault="00192D5A">
      <w:pPr>
        <w:pStyle w:val="TOC1"/>
        <w:tabs>
          <w:tab w:val="right" w:leader="dot" w:pos="5030"/>
        </w:tabs>
        <w:rPr>
          <w:rFonts w:eastAsiaTheme="minorEastAsia"/>
          <w:b w:val="0"/>
          <w:caps w:val="0"/>
          <w:noProof/>
          <w:sz w:val="22"/>
          <w:lang w:val="en-US" w:eastAsia="en-US" w:bidi="ar-SA"/>
        </w:rPr>
      </w:pPr>
      <w:hyperlink w:anchor="_Toc528605317" w:history="1">
        <w:r w:rsidRPr="00507440">
          <w:rPr>
            <w:rStyle w:val="Hyperlink"/>
            <w:noProof/>
          </w:rPr>
          <w:t>Definições</w:t>
        </w:r>
        <w:r>
          <w:rPr>
            <w:noProof/>
            <w:webHidden/>
          </w:rPr>
          <w:tab/>
        </w:r>
        <w:r>
          <w:rPr>
            <w:noProof/>
            <w:webHidden/>
          </w:rPr>
          <w:fldChar w:fldCharType="begin"/>
        </w:r>
        <w:r>
          <w:rPr>
            <w:noProof/>
            <w:webHidden/>
          </w:rPr>
          <w:instrText xml:space="preserve"> PAGEREF _Toc528605317 \h </w:instrText>
        </w:r>
        <w:r>
          <w:rPr>
            <w:noProof/>
            <w:webHidden/>
          </w:rPr>
        </w:r>
        <w:r>
          <w:rPr>
            <w:noProof/>
            <w:webHidden/>
          </w:rPr>
          <w:fldChar w:fldCharType="separate"/>
        </w:r>
        <w:r>
          <w:rPr>
            <w:noProof/>
            <w:webHidden/>
          </w:rPr>
          <w:t>4</w:t>
        </w:r>
        <w:r>
          <w:rPr>
            <w:noProof/>
            <w:webHidden/>
          </w:rPr>
          <w:fldChar w:fldCharType="end"/>
        </w:r>
      </w:hyperlink>
    </w:p>
    <w:p w14:paraId="6C9309C0" w14:textId="786625C4" w:rsidR="00192D5A" w:rsidRDefault="00192D5A">
      <w:pPr>
        <w:pStyle w:val="TOC1"/>
        <w:tabs>
          <w:tab w:val="right" w:leader="dot" w:pos="5030"/>
        </w:tabs>
        <w:rPr>
          <w:rFonts w:eastAsiaTheme="minorEastAsia"/>
          <w:b w:val="0"/>
          <w:caps w:val="0"/>
          <w:noProof/>
          <w:sz w:val="22"/>
          <w:lang w:val="en-US" w:eastAsia="en-US" w:bidi="ar-SA"/>
        </w:rPr>
      </w:pPr>
      <w:hyperlink w:anchor="_Toc528605318" w:history="1">
        <w:r w:rsidRPr="00507440">
          <w:rPr>
            <w:rStyle w:val="Hyperlink"/>
            <w:noProof/>
          </w:rPr>
          <w:t>Termos Gerais</w:t>
        </w:r>
        <w:r>
          <w:rPr>
            <w:noProof/>
            <w:webHidden/>
          </w:rPr>
          <w:tab/>
        </w:r>
        <w:r>
          <w:rPr>
            <w:noProof/>
            <w:webHidden/>
          </w:rPr>
          <w:fldChar w:fldCharType="begin"/>
        </w:r>
        <w:r>
          <w:rPr>
            <w:noProof/>
            <w:webHidden/>
          </w:rPr>
          <w:instrText xml:space="preserve"> PAGEREF _Toc528605318 \h </w:instrText>
        </w:r>
        <w:r>
          <w:rPr>
            <w:noProof/>
            <w:webHidden/>
          </w:rPr>
        </w:r>
        <w:r>
          <w:rPr>
            <w:noProof/>
            <w:webHidden/>
          </w:rPr>
          <w:fldChar w:fldCharType="separate"/>
        </w:r>
        <w:r>
          <w:rPr>
            <w:noProof/>
            <w:webHidden/>
          </w:rPr>
          <w:t>6</w:t>
        </w:r>
        <w:r>
          <w:rPr>
            <w:noProof/>
            <w:webHidden/>
          </w:rPr>
          <w:fldChar w:fldCharType="end"/>
        </w:r>
      </w:hyperlink>
    </w:p>
    <w:p w14:paraId="5FE9FC91" w14:textId="4528D39C" w:rsidR="00192D5A" w:rsidRDefault="00192D5A">
      <w:pPr>
        <w:pStyle w:val="TOC5"/>
        <w:tabs>
          <w:tab w:val="right" w:leader="dot" w:pos="5030"/>
        </w:tabs>
        <w:rPr>
          <w:rFonts w:eastAsiaTheme="minorEastAsia"/>
          <w:noProof/>
          <w:sz w:val="22"/>
          <w:lang w:val="en-US" w:eastAsia="en-US" w:bidi="ar-SA"/>
        </w:rPr>
      </w:pPr>
      <w:hyperlink w:anchor="_Toc528605319" w:history="1">
        <w:r w:rsidRPr="00507440">
          <w:rPr>
            <w:rStyle w:val="Hyperlink"/>
            <w:noProof/>
          </w:rPr>
          <w:t>Licenciamento dos Serviços Online</w:t>
        </w:r>
        <w:r>
          <w:rPr>
            <w:noProof/>
            <w:webHidden/>
          </w:rPr>
          <w:tab/>
        </w:r>
        <w:r>
          <w:rPr>
            <w:noProof/>
            <w:webHidden/>
          </w:rPr>
          <w:fldChar w:fldCharType="begin"/>
        </w:r>
        <w:r>
          <w:rPr>
            <w:noProof/>
            <w:webHidden/>
          </w:rPr>
          <w:instrText xml:space="preserve"> PAGEREF _Toc528605319 \h </w:instrText>
        </w:r>
        <w:r>
          <w:rPr>
            <w:noProof/>
            <w:webHidden/>
          </w:rPr>
        </w:r>
        <w:r>
          <w:rPr>
            <w:noProof/>
            <w:webHidden/>
          </w:rPr>
          <w:fldChar w:fldCharType="separate"/>
        </w:r>
        <w:r>
          <w:rPr>
            <w:noProof/>
            <w:webHidden/>
          </w:rPr>
          <w:t>6</w:t>
        </w:r>
        <w:r>
          <w:rPr>
            <w:noProof/>
            <w:webHidden/>
          </w:rPr>
          <w:fldChar w:fldCharType="end"/>
        </w:r>
      </w:hyperlink>
    </w:p>
    <w:p w14:paraId="2E8B1D38" w14:textId="5A7B40DE" w:rsidR="00192D5A" w:rsidRDefault="00192D5A">
      <w:pPr>
        <w:pStyle w:val="TOC5"/>
        <w:tabs>
          <w:tab w:val="right" w:leader="dot" w:pos="5030"/>
        </w:tabs>
        <w:rPr>
          <w:rFonts w:eastAsiaTheme="minorEastAsia"/>
          <w:noProof/>
          <w:sz w:val="22"/>
          <w:lang w:val="en-US" w:eastAsia="en-US" w:bidi="ar-SA"/>
        </w:rPr>
      </w:pPr>
      <w:hyperlink w:anchor="_Toc528605320" w:history="1">
        <w:r w:rsidRPr="00507440">
          <w:rPr>
            <w:rStyle w:val="Hyperlink"/>
            <w:noProof/>
          </w:rPr>
          <w:t>Utilização dos Serviços Online</w:t>
        </w:r>
        <w:r>
          <w:rPr>
            <w:noProof/>
            <w:webHidden/>
          </w:rPr>
          <w:tab/>
        </w:r>
        <w:r>
          <w:rPr>
            <w:noProof/>
            <w:webHidden/>
          </w:rPr>
          <w:fldChar w:fldCharType="begin"/>
        </w:r>
        <w:r>
          <w:rPr>
            <w:noProof/>
            <w:webHidden/>
          </w:rPr>
          <w:instrText xml:space="preserve"> PAGEREF _Toc528605320 \h </w:instrText>
        </w:r>
        <w:r>
          <w:rPr>
            <w:noProof/>
            <w:webHidden/>
          </w:rPr>
        </w:r>
        <w:r>
          <w:rPr>
            <w:noProof/>
            <w:webHidden/>
          </w:rPr>
          <w:fldChar w:fldCharType="separate"/>
        </w:r>
        <w:r>
          <w:rPr>
            <w:noProof/>
            <w:webHidden/>
          </w:rPr>
          <w:t>6</w:t>
        </w:r>
        <w:r>
          <w:rPr>
            <w:noProof/>
            <w:webHidden/>
          </w:rPr>
          <w:fldChar w:fldCharType="end"/>
        </w:r>
      </w:hyperlink>
    </w:p>
    <w:p w14:paraId="29ECBF51" w14:textId="05CEAE0B" w:rsidR="00192D5A" w:rsidRDefault="00192D5A">
      <w:pPr>
        <w:pStyle w:val="TOC5"/>
        <w:tabs>
          <w:tab w:val="right" w:leader="dot" w:pos="5030"/>
        </w:tabs>
        <w:rPr>
          <w:rFonts w:eastAsiaTheme="minorEastAsia"/>
          <w:noProof/>
          <w:sz w:val="22"/>
          <w:lang w:val="en-US" w:eastAsia="en-US" w:bidi="ar-SA"/>
        </w:rPr>
      </w:pPr>
      <w:hyperlink w:anchor="_Toc528605321" w:history="1">
        <w:r w:rsidRPr="00507440">
          <w:rPr>
            <w:rStyle w:val="Hyperlink"/>
            <w:noProof/>
          </w:rPr>
          <w:t>Utilização do Software com o Serviço Online</w:t>
        </w:r>
        <w:r>
          <w:rPr>
            <w:noProof/>
            <w:webHidden/>
          </w:rPr>
          <w:tab/>
        </w:r>
        <w:r>
          <w:rPr>
            <w:noProof/>
            <w:webHidden/>
          </w:rPr>
          <w:fldChar w:fldCharType="begin"/>
        </w:r>
        <w:r>
          <w:rPr>
            <w:noProof/>
            <w:webHidden/>
          </w:rPr>
          <w:instrText xml:space="preserve"> PAGEREF _Toc528605321 \h </w:instrText>
        </w:r>
        <w:r>
          <w:rPr>
            <w:noProof/>
            <w:webHidden/>
          </w:rPr>
        </w:r>
        <w:r>
          <w:rPr>
            <w:noProof/>
            <w:webHidden/>
          </w:rPr>
          <w:fldChar w:fldCharType="separate"/>
        </w:r>
        <w:r>
          <w:rPr>
            <w:noProof/>
            <w:webHidden/>
          </w:rPr>
          <w:t>6</w:t>
        </w:r>
        <w:r>
          <w:rPr>
            <w:noProof/>
            <w:webHidden/>
          </w:rPr>
          <w:fldChar w:fldCharType="end"/>
        </w:r>
      </w:hyperlink>
    </w:p>
    <w:p w14:paraId="7A745552" w14:textId="6A81B5F1" w:rsidR="00192D5A" w:rsidRDefault="00192D5A">
      <w:pPr>
        <w:pStyle w:val="TOC5"/>
        <w:tabs>
          <w:tab w:val="right" w:leader="dot" w:pos="5030"/>
        </w:tabs>
        <w:rPr>
          <w:rFonts w:eastAsiaTheme="minorEastAsia"/>
          <w:noProof/>
          <w:sz w:val="22"/>
          <w:lang w:val="en-US" w:eastAsia="en-US" w:bidi="ar-SA"/>
        </w:rPr>
      </w:pPr>
      <w:hyperlink w:anchor="_Toc528605322" w:history="1">
        <w:r w:rsidRPr="00507440">
          <w:rPr>
            <w:rStyle w:val="Hyperlink"/>
            <w:noProof/>
          </w:rPr>
          <w:t>Limitações Técnicas</w:t>
        </w:r>
        <w:r>
          <w:rPr>
            <w:noProof/>
            <w:webHidden/>
          </w:rPr>
          <w:tab/>
        </w:r>
        <w:r>
          <w:rPr>
            <w:noProof/>
            <w:webHidden/>
          </w:rPr>
          <w:fldChar w:fldCharType="begin"/>
        </w:r>
        <w:r>
          <w:rPr>
            <w:noProof/>
            <w:webHidden/>
          </w:rPr>
          <w:instrText xml:space="preserve"> PAGEREF _Toc528605322 \h </w:instrText>
        </w:r>
        <w:r>
          <w:rPr>
            <w:noProof/>
            <w:webHidden/>
          </w:rPr>
        </w:r>
        <w:r>
          <w:rPr>
            <w:noProof/>
            <w:webHidden/>
          </w:rPr>
          <w:fldChar w:fldCharType="separate"/>
        </w:r>
        <w:r>
          <w:rPr>
            <w:noProof/>
            <w:webHidden/>
          </w:rPr>
          <w:t>7</w:t>
        </w:r>
        <w:r>
          <w:rPr>
            <w:noProof/>
            <w:webHidden/>
          </w:rPr>
          <w:fldChar w:fldCharType="end"/>
        </w:r>
      </w:hyperlink>
    </w:p>
    <w:p w14:paraId="5BFA3541" w14:textId="4CDCF211" w:rsidR="00192D5A" w:rsidRDefault="00192D5A">
      <w:pPr>
        <w:pStyle w:val="TOC5"/>
        <w:tabs>
          <w:tab w:val="right" w:leader="dot" w:pos="5030"/>
        </w:tabs>
        <w:rPr>
          <w:rFonts w:eastAsiaTheme="minorEastAsia"/>
          <w:noProof/>
          <w:sz w:val="22"/>
          <w:lang w:val="en-US" w:eastAsia="en-US" w:bidi="ar-SA"/>
        </w:rPr>
      </w:pPr>
      <w:hyperlink w:anchor="_Toc528605323" w:history="1">
        <w:r w:rsidRPr="00507440">
          <w:rPr>
            <w:rStyle w:val="Hyperlink"/>
            <w:noProof/>
          </w:rPr>
          <w:t>Serviços de Importação/Exportação</w:t>
        </w:r>
        <w:r>
          <w:rPr>
            <w:noProof/>
            <w:webHidden/>
          </w:rPr>
          <w:tab/>
        </w:r>
        <w:r>
          <w:rPr>
            <w:noProof/>
            <w:webHidden/>
          </w:rPr>
          <w:fldChar w:fldCharType="begin"/>
        </w:r>
        <w:r>
          <w:rPr>
            <w:noProof/>
            <w:webHidden/>
          </w:rPr>
          <w:instrText xml:space="preserve"> PAGEREF _Toc528605323 \h </w:instrText>
        </w:r>
        <w:r>
          <w:rPr>
            <w:noProof/>
            <w:webHidden/>
          </w:rPr>
        </w:r>
        <w:r>
          <w:rPr>
            <w:noProof/>
            <w:webHidden/>
          </w:rPr>
          <w:fldChar w:fldCharType="separate"/>
        </w:r>
        <w:r>
          <w:rPr>
            <w:noProof/>
            <w:webHidden/>
          </w:rPr>
          <w:t>7</w:t>
        </w:r>
        <w:r>
          <w:rPr>
            <w:noProof/>
            <w:webHidden/>
          </w:rPr>
          <w:fldChar w:fldCharType="end"/>
        </w:r>
      </w:hyperlink>
    </w:p>
    <w:p w14:paraId="28D9F23B" w14:textId="369DE03E" w:rsidR="00192D5A" w:rsidRDefault="00192D5A">
      <w:pPr>
        <w:pStyle w:val="TOC5"/>
        <w:tabs>
          <w:tab w:val="right" w:leader="dot" w:pos="5030"/>
        </w:tabs>
        <w:rPr>
          <w:rFonts w:eastAsiaTheme="minorEastAsia"/>
          <w:noProof/>
          <w:sz w:val="22"/>
          <w:lang w:val="en-US" w:eastAsia="en-US" w:bidi="ar-SA"/>
        </w:rPr>
      </w:pPr>
      <w:hyperlink w:anchor="_Toc528605324" w:history="1">
        <w:r w:rsidRPr="00507440">
          <w:rPr>
            <w:rStyle w:val="Hyperlink"/>
            <w:noProof/>
          </w:rPr>
          <w:t>Componentes de Tipos de Letra</w:t>
        </w:r>
        <w:r>
          <w:rPr>
            <w:noProof/>
            <w:webHidden/>
          </w:rPr>
          <w:tab/>
        </w:r>
        <w:r>
          <w:rPr>
            <w:noProof/>
            <w:webHidden/>
          </w:rPr>
          <w:fldChar w:fldCharType="begin"/>
        </w:r>
        <w:r>
          <w:rPr>
            <w:noProof/>
            <w:webHidden/>
          </w:rPr>
          <w:instrText xml:space="preserve"> PAGEREF _Toc528605324 \h </w:instrText>
        </w:r>
        <w:r>
          <w:rPr>
            <w:noProof/>
            <w:webHidden/>
          </w:rPr>
        </w:r>
        <w:r>
          <w:rPr>
            <w:noProof/>
            <w:webHidden/>
          </w:rPr>
          <w:fldChar w:fldCharType="separate"/>
        </w:r>
        <w:r>
          <w:rPr>
            <w:noProof/>
            <w:webHidden/>
          </w:rPr>
          <w:t>7</w:t>
        </w:r>
        <w:r>
          <w:rPr>
            <w:noProof/>
            <w:webHidden/>
          </w:rPr>
          <w:fldChar w:fldCharType="end"/>
        </w:r>
      </w:hyperlink>
    </w:p>
    <w:p w14:paraId="4C2E7F53" w14:textId="603042C6" w:rsidR="00192D5A" w:rsidRDefault="00192D5A">
      <w:pPr>
        <w:pStyle w:val="TOC5"/>
        <w:tabs>
          <w:tab w:val="right" w:leader="dot" w:pos="5030"/>
        </w:tabs>
        <w:rPr>
          <w:rFonts w:eastAsiaTheme="minorEastAsia"/>
          <w:noProof/>
          <w:sz w:val="22"/>
          <w:lang w:val="en-US" w:eastAsia="en-US" w:bidi="ar-SA"/>
        </w:rPr>
      </w:pPr>
      <w:hyperlink w:anchor="_Toc528605325" w:history="1">
        <w:r w:rsidRPr="00507440">
          <w:rPr>
            <w:rStyle w:val="Hyperlink"/>
            <w:noProof/>
          </w:rPr>
          <w:t>Alterações aos Serviços Online e sua Disponibilidade</w:t>
        </w:r>
        <w:r>
          <w:rPr>
            <w:noProof/>
            <w:webHidden/>
          </w:rPr>
          <w:tab/>
        </w:r>
        <w:r>
          <w:rPr>
            <w:noProof/>
            <w:webHidden/>
          </w:rPr>
          <w:fldChar w:fldCharType="begin"/>
        </w:r>
        <w:r>
          <w:rPr>
            <w:noProof/>
            <w:webHidden/>
          </w:rPr>
          <w:instrText xml:space="preserve"> PAGEREF _Toc528605325 \h </w:instrText>
        </w:r>
        <w:r>
          <w:rPr>
            <w:noProof/>
            <w:webHidden/>
          </w:rPr>
        </w:r>
        <w:r>
          <w:rPr>
            <w:noProof/>
            <w:webHidden/>
          </w:rPr>
          <w:fldChar w:fldCharType="separate"/>
        </w:r>
        <w:r>
          <w:rPr>
            <w:noProof/>
            <w:webHidden/>
          </w:rPr>
          <w:t>7</w:t>
        </w:r>
        <w:r>
          <w:rPr>
            <w:noProof/>
            <w:webHidden/>
          </w:rPr>
          <w:fldChar w:fldCharType="end"/>
        </w:r>
      </w:hyperlink>
    </w:p>
    <w:p w14:paraId="2ED76E57" w14:textId="75CBD2CE" w:rsidR="00192D5A" w:rsidRDefault="00192D5A">
      <w:pPr>
        <w:pStyle w:val="TOC5"/>
        <w:tabs>
          <w:tab w:val="right" w:leader="dot" w:pos="5030"/>
        </w:tabs>
        <w:rPr>
          <w:rFonts w:eastAsiaTheme="minorEastAsia"/>
          <w:noProof/>
          <w:sz w:val="22"/>
          <w:lang w:val="en-US" w:eastAsia="en-US" w:bidi="ar-SA"/>
        </w:rPr>
      </w:pPr>
      <w:hyperlink w:anchor="_Toc528605326" w:history="1">
        <w:r w:rsidRPr="00507440">
          <w:rPr>
            <w:rStyle w:val="Hyperlink"/>
            <w:noProof/>
          </w:rPr>
          <w:t>Conformidade com as Leis</w:t>
        </w:r>
        <w:r>
          <w:rPr>
            <w:noProof/>
            <w:webHidden/>
          </w:rPr>
          <w:tab/>
        </w:r>
        <w:r>
          <w:rPr>
            <w:noProof/>
            <w:webHidden/>
          </w:rPr>
          <w:fldChar w:fldCharType="begin"/>
        </w:r>
        <w:r>
          <w:rPr>
            <w:noProof/>
            <w:webHidden/>
          </w:rPr>
          <w:instrText xml:space="preserve"> PAGEREF _Toc528605326 \h </w:instrText>
        </w:r>
        <w:r>
          <w:rPr>
            <w:noProof/>
            <w:webHidden/>
          </w:rPr>
        </w:r>
        <w:r>
          <w:rPr>
            <w:noProof/>
            <w:webHidden/>
          </w:rPr>
          <w:fldChar w:fldCharType="separate"/>
        </w:r>
        <w:r>
          <w:rPr>
            <w:noProof/>
            <w:webHidden/>
          </w:rPr>
          <w:t>7</w:t>
        </w:r>
        <w:r>
          <w:rPr>
            <w:noProof/>
            <w:webHidden/>
          </w:rPr>
          <w:fldChar w:fldCharType="end"/>
        </w:r>
      </w:hyperlink>
    </w:p>
    <w:p w14:paraId="19B0DB9F" w14:textId="5BF84E07" w:rsidR="00192D5A" w:rsidRDefault="00192D5A">
      <w:pPr>
        <w:pStyle w:val="TOC5"/>
        <w:tabs>
          <w:tab w:val="right" w:leader="dot" w:pos="5030"/>
        </w:tabs>
        <w:rPr>
          <w:rFonts w:eastAsiaTheme="minorEastAsia"/>
          <w:noProof/>
          <w:sz w:val="22"/>
          <w:lang w:val="en-US" w:eastAsia="en-US" w:bidi="ar-SA"/>
        </w:rPr>
      </w:pPr>
      <w:hyperlink w:anchor="_Toc528605327" w:history="1">
        <w:r w:rsidRPr="00507440">
          <w:rPr>
            <w:rStyle w:val="Hyperlink"/>
            <w:noProof/>
          </w:rPr>
          <w:t>Outros</w:t>
        </w:r>
        <w:r>
          <w:rPr>
            <w:noProof/>
            <w:webHidden/>
          </w:rPr>
          <w:tab/>
        </w:r>
        <w:r>
          <w:rPr>
            <w:noProof/>
            <w:webHidden/>
          </w:rPr>
          <w:fldChar w:fldCharType="begin"/>
        </w:r>
        <w:r>
          <w:rPr>
            <w:noProof/>
            <w:webHidden/>
          </w:rPr>
          <w:instrText xml:space="preserve"> PAGEREF _Toc528605327 \h </w:instrText>
        </w:r>
        <w:r>
          <w:rPr>
            <w:noProof/>
            <w:webHidden/>
          </w:rPr>
        </w:r>
        <w:r>
          <w:rPr>
            <w:noProof/>
            <w:webHidden/>
          </w:rPr>
          <w:fldChar w:fldCharType="separate"/>
        </w:r>
        <w:r>
          <w:rPr>
            <w:noProof/>
            <w:webHidden/>
          </w:rPr>
          <w:t>7</w:t>
        </w:r>
        <w:r>
          <w:rPr>
            <w:noProof/>
            <w:webHidden/>
          </w:rPr>
          <w:fldChar w:fldCharType="end"/>
        </w:r>
      </w:hyperlink>
    </w:p>
    <w:p w14:paraId="30E61856" w14:textId="5276B4EF" w:rsidR="00192D5A" w:rsidRDefault="00192D5A">
      <w:pPr>
        <w:pStyle w:val="TOC1"/>
        <w:tabs>
          <w:tab w:val="right" w:leader="dot" w:pos="5030"/>
        </w:tabs>
        <w:rPr>
          <w:rFonts w:eastAsiaTheme="minorEastAsia"/>
          <w:b w:val="0"/>
          <w:caps w:val="0"/>
          <w:noProof/>
          <w:sz w:val="22"/>
          <w:lang w:val="en-US" w:eastAsia="en-US" w:bidi="ar-SA"/>
        </w:rPr>
      </w:pPr>
      <w:hyperlink w:anchor="_Toc528605328" w:history="1">
        <w:r w:rsidRPr="00507440">
          <w:rPr>
            <w:rStyle w:val="Hyperlink"/>
            <w:noProof/>
          </w:rPr>
          <w:t>Termos da Proteção de Dados</w:t>
        </w:r>
        <w:r>
          <w:rPr>
            <w:noProof/>
            <w:webHidden/>
          </w:rPr>
          <w:tab/>
        </w:r>
        <w:r>
          <w:rPr>
            <w:noProof/>
            <w:webHidden/>
          </w:rPr>
          <w:fldChar w:fldCharType="begin"/>
        </w:r>
        <w:r>
          <w:rPr>
            <w:noProof/>
            <w:webHidden/>
          </w:rPr>
          <w:instrText xml:space="preserve"> PAGEREF _Toc528605328 \h </w:instrText>
        </w:r>
        <w:r>
          <w:rPr>
            <w:noProof/>
            <w:webHidden/>
          </w:rPr>
        </w:r>
        <w:r>
          <w:rPr>
            <w:noProof/>
            <w:webHidden/>
          </w:rPr>
          <w:fldChar w:fldCharType="separate"/>
        </w:r>
        <w:r>
          <w:rPr>
            <w:noProof/>
            <w:webHidden/>
          </w:rPr>
          <w:t>9</w:t>
        </w:r>
        <w:r>
          <w:rPr>
            <w:noProof/>
            <w:webHidden/>
          </w:rPr>
          <w:fldChar w:fldCharType="end"/>
        </w:r>
      </w:hyperlink>
    </w:p>
    <w:p w14:paraId="06407037" w14:textId="44DDB237" w:rsidR="00192D5A" w:rsidRDefault="00192D5A">
      <w:pPr>
        <w:pStyle w:val="TOC5"/>
        <w:tabs>
          <w:tab w:val="right" w:leader="dot" w:pos="5030"/>
        </w:tabs>
        <w:rPr>
          <w:rFonts w:eastAsiaTheme="minorEastAsia"/>
          <w:noProof/>
          <w:sz w:val="22"/>
          <w:lang w:val="en-US" w:eastAsia="en-US" w:bidi="ar-SA"/>
        </w:rPr>
      </w:pPr>
      <w:hyperlink w:anchor="_Toc528605329" w:history="1">
        <w:r w:rsidRPr="00507440">
          <w:rPr>
            <w:rStyle w:val="Hyperlink"/>
            <w:noProof/>
          </w:rPr>
          <w:t>Âmbito</w:t>
        </w:r>
        <w:r>
          <w:rPr>
            <w:noProof/>
            <w:webHidden/>
          </w:rPr>
          <w:tab/>
        </w:r>
        <w:r>
          <w:rPr>
            <w:noProof/>
            <w:webHidden/>
          </w:rPr>
          <w:fldChar w:fldCharType="begin"/>
        </w:r>
        <w:r>
          <w:rPr>
            <w:noProof/>
            <w:webHidden/>
          </w:rPr>
          <w:instrText xml:space="preserve"> PAGEREF _Toc528605329 \h </w:instrText>
        </w:r>
        <w:r>
          <w:rPr>
            <w:noProof/>
            <w:webHidden/>
          </w:rPr>
        </w:r>
        <w:r>
          <w:rPr>
            <w:noProof/>
            <w:webHidden/>
          </w:rPr>
          <w:fldChar w:fldCharType="separate"/>
        </w:r>
        <w:r>
          <w:rPr>
            <w:noProof/>
            <w:webHidden/>
          </w:rPr>
          <w:t>9</w:t>
        </w:r>
        <w:r>
          <w:rPr>
            <w:noProof/>
            <w:webHidden/>
          </w:rPr>
          <w:fldChar w:fldCharType="end"/>
        </w:r>
      </w:hyperlink>
    </w:p>
    <w:p w14:paraId="711DA0B4" w14:textId="38863681" w:rsidR="00192D5A" w:rsidRDefault="00192D5A">
      <w:pPr>
        <w:pStyle w:val="TOC5"/>
        <w:tabs>
          <w:tab w:val="right" w:leader="dot" w:pos="5030"/>
        </w:tabs>
        <w:rPr>
          <w:rFonts w:eastAsiaTheme="minorEastAsia"/>
          <w:noProof/>
          <w:sz w:val="22"/>
          <w:lang w:val="en-US" w:eastAsia="en-US" w:bidi="ar-SA"/>
        </w:rPr>
      </w:pPr>
      <w:hyperlink w:anchor="_Toc528605330" w:history="1">
        <w:r w:rsidRPr="00507440">
          <w:rPr>
            <w:rStyle w:val="Hyperlink"/>
            <w:noProof/>
          </w:rPr>
          <w:t>Tratamento dos Dados do Cliente; Propriedade</w:t>
        </w:r>
        <w:r>
          <w:rPr>
            <w:noProof/>
            <w:webHidden/>
          </w:rPr>
          <w:tab/>
        </w:r>
        <w:r>
          <w:rPr>
            <w:noProof/>
            <w:webHidden/>
          </w:rPr>
          <w:fldChar w:fldCharType="begin"/>
        </w:r>
        <w:r>
          <w:rPr>
            <w:noProof/>
            <w:webHidden/>
          </w:rPr>
          <w:instrText xml:space="preserve"> PAGEREF _Toc528605330 \h </w:instrText>
        </w:r>
        <w:r>
          <w:rPr>
            <w:noProof/>
            <w:webHidden/>
          </w:rPr>
        </w:r>
        <w:r>
          <w:rPr>
            <w:noProof/>
            <w:webHidden/>
          </w:rPr>
          <w:fldChar w:fldCharType="separate"/>
        </w:r>
        <w:r>
          <w:rPr>
            <w:noProof/>
            <w:webHidden/>
          </w:rPr>
          <w:t>9</w:t>
        </w:r>
        <w:r>
          <w:rPr>
            <w:noProof/>
            <w:webHidden/>
          </w:rPr>
          <w:fldChar w:fldCharType="end"/>
        </w:r>
      </w:hyperlink>
    </w:p>
    <w:p w14:paraId="18AB1879" w14:textId="1E168482" w:rsidR="00192D5A" w:rsidRDefault="00192D5A">
      <w:pPr>
        <w:pStyle w:val="TOC5"/>
        <w:tabs>
          <w:tab w:val="right" w:leader="dot" w:pos="5030"/>
        </w:tabs>
        <w:rPr>
          <w:rFonts w:eastAsiaTheme="minorEastAsia"/>
          <w:noProof/>
          <w:sz w:val="22"/>
          <w:lang w:val="en-US" w:eastAsia="en-US" w:bidi="ar-SA"/>
        </w:rPr>
      </w:pPr>
      <w:hyperlink w:anchor="_Toc528605331" w:history="1">
        <w:r w:rsidRPr="00507440">
          <w:rPr>
            <w:rStyle w:val="Hyperlink"/>
            <w:noProof/>
          </w:rPr>
          <w:t>Divulgação dos Dados do Cliente</w:t>
        </w:r>
        <w:r>
          <w:rPr>
            <w:noProof/>
            <w:webHidden/>
          </w:rPr>
          <w:tab/>
        </w:r>
        <w:r>
          <w:rPr>
            <w:noProof/>
            <w:webHidden/>
          </w:rPr>
          <w:fldChar w:fldCharType="begin"/>
        </w:r>
        <w:r>
          <w:rPr>
            <w:noProof/>
            <w:webHidden/>
          </w:rPr>
          <w:instrText xml:space="preserve"> PAGEREF _Toc528605331 \h </w:instrText>
        </w:r>
        <w:r>
          <w:rPr>
            <w:noProof/>
            <w:webHidden/>
          </w:rPr>
        </w:r>
        <w:r>
          <w:rPr>
            <w:noProof/>
            <w:webHidden/>
          </w:rPr>
          <w:fldChar w:fldCharType="separate"/>
        </w:r>
        <w:r>
          <w:rPr>
            <w:noProof/>
            <w:webHidden/>
          </w:rPr>
          <w:t>9</w:t>
        </w:r>
        <w:r>
          <w:rPr>
            <w:noProof/>
            <w:webHidden/>
          </w:rPr>
          <w:fldChar w:fldCharType="end"/>
        </w:r>
      </w:hyperlink>
    </w:p>
    <w:p w14:paraId="76D68FD4" w14:textId="0D56928B" w:rsidR="00192D5A" w:rsidRDefault="00192D5A">
      <w:pPr>
        <w:pStyle w:val="TOC5"/>
        <w:tabs>
          <w:tab w:val="right" w:leader="dot" w:pos="5030"/>
        </w:tabs>
        <w:rPr>
          <w:rFonts w:eastAsiaTheme="minorEastAsia"/>
          <w:noProof/>
          <w:sz w:val="22"/>
          <w:lang w:val="en-US" w:eastAsia="en-US" w:bidi="ar-SA"/>
        </w:rPr>
      </w:pPr>
      <w:hyperlink w:anchor="_Toc528605332" w:history="1">
        <w:r w:rsidRPr="00507440">
          <w:rPr>
            <w:rStyle w:val="Hyperlink"/>
            <w:noProof/>
          </w:rPr>
          <w:t>Tratamento de Dados Pessoais; RGPD</w:t>
        </w:r>
        <w:r>
          <w:rPr>
            <w:noProof/>
            <w:webHidden/>
          </w:rPr>
          <w:tab/>
        </w:r>
        <w:r>
          <w:rPr>
            <w:noProof/>
            <w:webHidden/>
          </w:rPr>
          <w:fldChar w:fldCharType="begin"/>
        </w:r>
        <w:r>
          <w:rPr>
            <w:noProof/>
            <w:webHidden/>
          </w:rPr>
          <w:instrText xml:space="preserve"> PAGEREF _Toc528605332 \h </w:instrText>
        </w:r>
        <w:r>
          <w:rPr>
            <w:noProof/>
            <w:webHidden/>
          </w:rPr>
        </w:r>
        <w:r>
          <w:rPr>
            <w:noProof/>
            <w:webHidden/>
          </w:rPr>
          <w:fldChar w:fldCharType="separate"/>
        </w:r>
        <w:r>
          <w:rPr>
            <w:noProof/>
            <w:webHidden/>
          </w:rPr>
          <w:t>9</w:t>
        </w:r>
        <w:r>
          <w:rPr>
            <w:noProof/>
            <w:webHidden/>
          </w:rPr>
          <w:fldChar w:fldCharType="end"/>
        </w:r>
      </w:hyperlink>
    </w:p>
    <w:p w14:paraId="2058A8DC" w14:textId="4DA858B8" w:rsidR="00192D5A" w:rsidRDefault="00192D5A">
      <w:pPr>
        <w:pStyle w:val="TOC5"/>
        <w:tabs>
          <w:tab w:val="right" w:leader="dot" w:pos="5030"/>
        </w:tabs>
        <w:rPr>
          <w:rFonts w:eastAsiaTheme="minorEastAsia"/>
          <w:noProof/>
          <w:sz w:val="22"/>
          <w:lang w:val="en-US" w:eastAsia="en-US" w:bidi="ar-SA"/>
        </w:rPr>
      </w:pPr>
      <w:hyperlink w:anchor="_Toc528605333" w:history="1">
        <w:r w:rsidRPr="00507440">
          <w:rPr>
            <w:rStyle w:val="Hyperlink"/>
            <w:noProof/>
          </w:rPr>
          <w:t>Segurança dos Dados</w:t>
        </w:r>
        <w:r>
          <w:rPr>
            <w:noProof/>
            <w:webHidden/>
          </w:rPr>
          <w:tab/>
        </w:r>
        <w:r>
          <w:rPr>
            <w:noProof/>
            <w:webHidden/>
          </w:rPr>
          <w:fldChar w:fldCharType="begin"/>
        </w:r>
        <w:r>
          <w:rPr>
            <w:noProof/>
            <w:webHidden/>
          </w:rPr>
          <w:instrText xml:space="preserve"> PAGEREF _Toc528605333 \h </w:instrText>
        </w:r>
        <w:r>
          <w:rPr>
            <w:noProof/>
            <w:webHidden/>
          </w:rPr>
        </w:r>
        <w:r>
          <w:rPr>
            <w:noProof/>
            <w:webHidden/>
          </w:rPr>
          <w:fldChar w:fldCharType="separate"/>
        </w:r>
        <w:r>
          <w:rPr>
            <w:noProof/>
            <w:webHidden/>
          </w:rPr>
          <w:t>10</w:t>
        </w:r>
        <w:r>
          <w:rPr>
            <w:noProof/>
            <w:webHidden/>
          </w:rPr>
          <w:fldChar w:fldCharType="end"/>
        </w:r>
      </w:hyperlink>
    </w:p>
    <w:p w14:paraId="0452C8AE" w14:textId="367C0C36" w:rsidR="00192D5A" w:rsidRDefault="00192D5A">
      <w:pPr>
        <w:pStyle w:val="TOC5"/>
        <w:tabs>
          <w:tab w:val="right" w:leader="dot" w:pos="5030"/>
        </w:tabs>
        <w:rPr>
          <w:rFonts w:eastAsiaTheme="minorEastAsia"/>
          <w:noProof/>
          <w:sz w:val="22"/>
          <w:lang w:val="en-US" w:eastAsia="en-US" w:bidi="ar-SA"/>
        </w:rPr>
      </w:pPr>
      <w:hyperlink w:anchor="_Toc528605334" w:history="1">
        <w:r w:rsidRPr="00507440">
          <w:rPr>
            <w:rStyle w:val="Hyperlink"/>
            <w:noProof/>
          </w:rPr>
          <w:t>Notificação de Incidentes de Segurança</w:t>
        </w:r>
        <w:r>
          <w:rPr>
            <w:noProof/>
            <w:webHidden/>
          </w:rPr>
          <w:tab/>
        </w:r>
        <w:r>
          <w:rPr>
            <w:noProof/>
            <w:webHidden/>
          </w:rPr>
          <w:fldChar w:fldCharType="begin"/>
        </w:r>
        <w:r>
          <w:rPr>
            <w:noProof/>
            <w:webHidden/>
          </w:rPr>
          <w:instrText xml:space="preserve"> PAGEREF _Toc528605334 \h </w:instrText>
        </w:r>
        <w:r>
          <w:rPr>
            <w:noProof/>
            <w:webHidden/>
          </w:rPr>
        </w:r>
        <w:r>
          <w:rPr>
            <w:noProof/>
            <w:webHidden/>
          </w:rPr>
          <w:fldChar w:fldCharType="separate"/>
        </w:r>
        <w:r>
          <w:rPr>
            <w:noProof/>
            <w:webHidden/>
          </w:rPr>
          <w:t>11</w:t>
        </w:r>
        <w:r>
          <w:rPr>
            <w:noProof/>
            <w:webHidden/>
          </w:rPr>
          <w:fldChar w:fldCharType="end"/>
        </w:r>
      </w:hyperlink>
    </w:p>
    <w:p w14:paraId="76E97CFF" w14:textId="77DE3B84" w:rsidR="00192D5A" w:rsidRDefault="00192D5A">
      <w:pPr>
        <w:pStyle w:val="TOC5"/>
        <w:tabs>
          <w:tab w:val="right" w:leader="dot" w:pos="5030"/>
        </w:tabs>
        <w:rPr>
          <w:rFonts w:eastAsiaTheme="minorEastAsia"/>
          <w:noProof/>
          <w:sz w:val="22"/>
          <w:lang w:val="en-US" w:eastAsia="en-US" w:bidi="ar-SA"/>
        </w:rPr>
      </w:pPr>
      <w:hyperlink w:anchor="_Toc528605335" w:history="1">
        <w:r w:rsidRPr="00507440">
          <w:rPr>
            <w:rStyle w:val="Hyperlink"/>
            <w:noProof/>
          </w:rPr>
          <w:t>Localização e Transferências de Dados</w:t>
        </w:r>
        <w:r>
          <w:rPr>
            <w:noProof/>
            <w:webHidden/>
          </w:rPr>
          <w:tab/>
        </w:r>
        <w:r>
          <w:rPr>
            <w:noProof/>
            <w:webHidden/>
          </w:rPr>
          <w:fldChar w:fldCharType="begin"/>
        </w:r>
        <w:r>
          <w:rPr>
            <w:noProof/>
            <w:webHidden/>
          </w:rPr>
          <w:instrText xml:space="preserve"> PAGEREF _Toc528605335 \h </w:instrText>
        </w:r>
        <w:r>
          <w:rPr>
            <w:noProof/>
            <w:webHidden/>
          </w:rPr>
        </w:r>
        <w:r>
          <w:rPr>
            <w:noProof/>
            <w:webHidden/>
          </w:rPr>
          <w:fldChar w:fldCharType="separate"/>
        </w:r>
        <w:r>
          <w:rPr>
            <w:noProof/>
            <w:webHidden/>
          </w:rPr>
          <w:t>12</w:t>
        </w:r>
        <w:r>
          <w:rPr>
            <w:noProof/>
            <w:webHidden/>
          </w:rPr>
          <w:fldChar w:fldCharType="end"/>
        </w:r>
      </w:hyperlink>
    </w:p>
    <w:p w14:paraId="766D2EE8" w14:textId="14C6A097" w:rsidR="00192D5A" w:rsidRDefault="00192D5A">
      <w:pPr>
        <w:pStyle w:val="TOC5"/>
        <w:tabs>
          <w:tab w:val="right" w:leader="dot" w:pos="5030"/>
        </w:tabs>
        <w:rPr>
          <w:rFonts w:eastAsiaTheme="minorEastAsia"/>
          <w:noProof/>
          <w:sz w:val="22"/>
          <w:lang w:val="en-US" w:eastAsia="en-US" w:bidi="ar-SA"/>
        </w:rPr>
      </w:pPr>
      <w:hyperlink w:anchor="_Toc528605336" w:history="1">
        <w:r w:rsidRPr="00507440">
          <w:rPr>
            <w:rStyle w:val="Hyperlink"/>
            <w:noProof/>
          </w:rPr>
          <w:t>Retenção e Eliminação de Dados</w:t>
        </w:r>
        <w:r>
          <w:rPr>
            <w:noProof/>
            <w:webHidden/>
          </w:rPr>
          <w:tab/>
        </w:r>
        <w:r>
          <w:rPr>
            <w:noProof/>
            <w:webHidden/>
          </w:rPr>
          <w:fldChar w:fldCharType="begin"/>
        </w:r>
        <w:r>
          <w:rPr>
            <w:noProof/>
            <w:webHidden/>
          </w:rPr>
          <w:instrText xml:space="preserve"> PAGEREF _Toc528605336 \h </w:instrText>
        </w:r>
        <w:r>
          <w:rPr>
            <w:noProof/>
            <w:webHidden/>
          </w:rPr>
        </w:r>
        <w:r>
          <w:rPr>
            <w:noProof/>
            <w:webHidden/>
          </w:rPr>
          <w:fldChar w:fldCharType="separate"/>
        </w:r>
        <w:r>
          <w:rPr>
            <w:noProof/>
            <w:webHidden/>
          </w:rPr>
          <w:t>13</w:t>
        </w:r>
        <w:r>
          <w:rPr>
            <w:noProof/>
            <w:webHidden/>
          </w:rPr>
          <w:fldChar w:fldCharType="end"/>
        </w:r>
      </w:hyperlink>
    </w:p>
    <w:p w14:paraId="55AD6640" w14:textId="751C5B2D" w:rsidR="00192D5A" w:rsidRDefault="00192D5A">
      <w:pPr>
        <w:pStyle w:val="TOC5"/>
        <w:tabs>
          <w:tab w:val="right" w:leader="dot" w:pos="5030"/>
        </w:tabs>
        <w:rPr>
          <w:rFonts w:eastAsiaTheme="minorEastAsia"/>
          <w:noProof/>
          <w:sz w:val="22"/>
          <w:lang w:val="en-US" w:eastAsia="en-US" w:bidi="ar-SA"/>
        </w:rPr>
      </w:pPr>
      <w:hyperlink w:anchor="_Toc528605337" w:history="1">
        <w:r w:rsidRPr="00507440">
          <w:rPr>
            <w:rStyle w:val="Hyperlink"/>
            <w:noProof/>
          </w:rPr>
          <w:t>Compromisso de Confidencialidade do Contratante</w:t>
        </w:r>
        <w:r>
          <w:rPr>
            <w:noProof/>
            <w:webHidden/>
          </w:rPr>
          <w:tab/>
        </w:r>
        <w:r>
          <w:rPr>
            <w:noProof/>
            <w:webHidden/>
          </w:rPr>
          <w:fldChar w:fldCharType="begin"/>
        </w:r>
        <w:r>
          <w:rPr>
            <w:noProof/>
            <w:webHidden/>
          </w:rPr>
          <w:instrText xml:space="preserve"> PAGEREF _Toc528605337 \h </w:instrText>
        </w:r>
        <w:r>
          <w:rPr>
            <w:noProof/>
            <w:webHidden/>
          </w:rPr>
        </w:r>
        <w:r>
          <w:rPr>
            <w:noProof/>
            <w:webHidden/>
          </w:rPr>
          <w:fldChar w:fldCharType="separate"/>
        </w:r>
        <w:r>
          <w:rPr>
            <w:noProof/>
            <w:webHidden/>
          </w:rPr>
          <w:t>13</w:t>
        </w:r>
        <w:r>
          <w:rPr>
            <w:noProof/>
            <w:webHidden/>
          </w:rPr>
          <w:fldChar w:fldCharType="end"/>
        </w:r>
      </w:hyperlink>
    </w:p>
    <w:p w14:paraId="78389BB5" w14:textId="1549A2DA" w:rsidR="00192D5A" w:rsidRDefault="00192D5A">
      <w:pPr>
        <w:pStyle w:val="TOC5"/>
        <w:tabs>
          <w:tab w:val="right" w:leader="dot" w:pos="5030"/>
        </w:tabs>
        <w:rPr>
          <w:rFonts w:eastAsiaTheme="minorEastAsia"/>
          <w:noProof/>
          <w:sz w:val="22"/>
          <w:lang w:val="en-US" w:eastAsia="en-US" w:bidi="ar-SA"/>
        </w:rPr>
      </w:pPr>
      <w:hyperlink w:anchor="_Toc528605338" w:history="1">
        <w:r w:rsidRPr="00507440">
          <w:rPr>
            <w:rStyle w:val="Hyperlink"/>
            <w:noProof/>
          </w:rPr>
          <w:t>Notificação e Controlos à utilização por parte dos Subcontratantes</w:t>
        </w:r>
        <w:r>
          <w:rPr>
            <w:noProof/>
            <w:webHidden/>
          </w:rPr>
          <w:tab/>
        </w:r>
        <w:r>
          <w:rPr>
            <w:noProof/>
            <w:webHidden/>
          </w:rPr>
          <w:fldChar w:fldCharType="begin"/>
        </w:r>
        <w:r>
          <w:rPr>
            <w:noProof/>
            <w:webHidden/>
          </w:rPr>
          <w:instrText xml:space="preserve"> PAGEREF _Toc528605338 \h </w:instrText>
        </w:r>
        <w:r>
          <w:rPr>
            <w:noProof/>
            <w:webHidden/>
          </w:rPr>
        </w:r>
        <w:r>
          <w:rPr>
            <w:noProof/>
            <w:webHidden/>
          </w:rPr>
          <w:fldChar w:fldCharType="separate"/>
        </w:r>
        <w:r>
          <w:rPr>
            <w:noProof/>
            <w:webHidden/>
          </w:rPr>
          <w:t>13</w:t>
        </w:r>
        <w:r>
          <w:rPr>
            <w:noProof/>
            <w:webHidden/>
          </w:rPr>
          <w:fldChar w:fldCharType="end"/>
        </w:r>
      </w:hyperlink>
    </w:p>
    <w:p w14:paraId="2EBA75A0" w14:textId="269569A5" w:rsidR="00192D5A" w:rsidRDefault="00192D5A">
      <w:pPr>
        <w:pStyle w:val="TOC5"/>
        <w:tabs>
          <w:tab w:val="right" w:leader="dot" w:pos="5030"/>
        </w:tabs>
        <w:rPr>
          <w:rFonts w:eastAsiaTheme="minorEastAsia"/>
          <w:noProof/>
          <w:sz w:val="22"/>
          <w:lang w:val="en-US" w:eastAsia="en-US" w:bidi="ar-SA"/>
        </w:rPr>
      </w:pPr>
      <w:hyperlink w:anchor="_Toc528605339" w:history="1">
        <w:r w:rsidRPr="00507440">
          <w:rPr>
            <w:rStyle w:val="Hyperlink"/>
            <w:noProof/>
          </w:rPr>
          <w:t>Instituições de Ensino</w:t>
        </w:r>
        <w:r>
          <w:rPr>
            <w:noProof/>
            <w:webHidden/>
          </w:rPr>
          <w:tab/>
        </w:r>
        <w:r>
          <w:rPr>
            <w:noProof/>
            <w:webHidden/>
          </w:rPr>
          <w:fldChar w:fldCharType="begin"/>
        </w:r>
        <w:r>
          <w:rPr>
            <w:noProof/>
            <w:webHidden/>
          </w:rPr>
          <w:instrText xml:space="preserve"> PAGEREF _Toc528605339 \h </w:instrText>
        </w:r>
        <w:r>
          <w:rPr>
            <w:noProof/>
            <w:webHidden/>
          </w:rPr>
        </w:r>
        <w:r>
          <w:rPr>
            <w:noProof/>
            <w:webHidden/>
          </w:rPr>
          <w:fldChar w:fldCharType="separate"/>
        </w:r>
        <w:r>
          <w:rPr>
            <w:noProof/>
            <w:webHidden/>
          </w:rPr>
          <w:t>13</w:t>
        </w:r>
        <w:r>
          <w:rPr>
            <w:noProof/>
            <w:webHidden/>
          </w:rPr>
          <w:fldChar w:fldCharType="end"/>
        </w:r>
      </w:hyperlink>
    </w:p>
    <w:p w14:paraId="423F532A" w14:textId="0269EEC3" w:rsidR="00192D5A" w:rsidRDefault="00192D5A">
      <w:pPr>
        <w:pStyle w:val="TOC5"/>
        <w:tabs>
          <w:tab w:val="right" w:leader="dot" w:pos="5030"/>
        </w:tabs>
        <w:rPr>
          <w:rFonts w:eastAsiaTheme="minorEastAsia"/>
          <w:noProof/>
          <w:sz w:val="22"/>
          <w:lang w:val="en-US" w:eastAsia="en-US" w:bidi="ar-SA"/>
        </w:rPr>
      </w:pPr>
      <w:hyperlink w:anchor="_Toc528605340" w:history="1">
        <w:r w:rsidRPr="00507440">
          <w:rPr>
            <w:rStyle w:val="Hyperlink"/>
            <w:noProof/>
          </w:rPr>
          <w:t>Associado de Negócio HIPAA</w:t>
        </w:r>
        <w:r>
          <w:rPr>
            <w:noProof/>
            <w:webHidden/>
          </w:rPr>
          <w:tab/>
        </w:r>
        <w:r>
          <w:rPr>
            <w:noProof/>
            <w:webHidden/>
          </w:rPr>
          <w:fldChar w:fldCharType="begin"/>
        </w:r>
        <w:r>
          <w:rPr>
            <w:noProof/>
            <w:webHidden/>
          </w:rPr>
          <w:instrText xml:space="preserve"> PAGEREF _Toc528605340 \h </w:instrText>
        </w:r>
        <w:r>
          <w:rPr>
            <w:noProof/>
            <w:webHidden/>
          </w:rPr>
        </w:r>
        <w:r>
          <w:rPr>
            <w:noProof/>
            <w:webHidden/>
          </w:rPr>
          <w:fldChar w:fldCharType="separate"/>
        </w:r>
        <w:r>
          <w:rPr>
            <w:noProof/>
            <w:webHidden/>
          </w:rPr>
          <w:t>14</w:t>
        </w:r>
        <w:r>
          <w:rPr>
            <w:noProof/>
            <w:webHidden/>
          </w:rPr>
          <w:fldChar w:fldCharType="end"/>
        </w:r>
      </w:hyperlink>
    </w:p>
    <w:p w14:paraId="12665C82" w14:textId="6E9C3B05" w:rsidR="00192D5A" w:rsidRDefault="00192D5A">
      <w:pPr>
        <w:pStyle w:val="TOC5"/>
        <w:tabs>
          <w:tab w:val="right" w:leader="dot" w:pos="5030"/>
        </w:tabs>
        <w:rPr>
          <w:rFonts w:eastAsiaTheme="minorEastAsia"/>
          <w:noProof/>
          <w:sz w:val="22"/>
          <w:lang w:val="en-US" w:eastAsia="en-US" w:bidi="ar-SA"/>
        </w:rPr>
      </w:pPr>
      <w:hyperlink w:anchor="_Toc528605341" w:history="1">
        <w:r w:rsidRPr="00507440">
          <w:rPr>
            <w:rStyle w:val="Hyperlink"/>
            <w:noProof/>
          </w:rPr>
          <w:t>Como Contactar a Microsoft</w:t>
        </w:r>
        <w:r>
          <w:rPr>
            <w:noProof/>
            <w:webHidden/>
          </w:rPr>
          <w:tab/>
        </w:r>
        <w:r>
          <w:rPr>
            <w:noProof/>
            <w:webHidden/>
          </w:rPr>
          <w:fldChar w:fldCharType="begin"/>
        </w:r>
        <w:r>
          <w:rPr>
            <w:noProof/>
            <w:webHidden/>
          </w:rPr>
          <w:instrText xml:space="preserve"> PAGEREF _Toc528605341 \h </w:instrText>
        </w:r>
        <w:r>
          <w:rPr>
            <w:noProof/>
            <w:webHidden/>
          </w:rPr>
        </w:r>
        <w:r>
          <w:rPr>
            <w:noProof/>
            <w:webHidden/>
          </w:rPr>
          <w:fldChar w:fldCharType="separate"/>
        </w:r>
        <w:r>
          <w:rPr>
            <w:noProof/>
            <w:webHidden/>
          </w:rPr>
          <w:t>14</w:t>
        </w:r>
        <w:r>
          <w:rPr>
            <w:noProof/>
            <w:webHidden/>
          </w:rPr>
          <w:fldChar w:fldCharType="end"/>
        </w:r>
      </w:hyperlink>
    </w:p>
    <w:p w14:paraId="7BF7B06E" w14:textId="02AC8F1C" w:rsidR="00192D5A" w:rsidRDefault="00192D5A">
      <w:pPr>
        <w:pStyle w:val="TOC1"/>
        <w:tabs>
          <w:tab w:val="right" w:leader="dot" w:pos="5030"/>
        </w:tabs>
        <w:rPr>
          <w:rFonts w:eastAsiaTheme="minorEastAsia"/>
          <w:b w:val="0"/>
          <w:caps w:val="0"/>
          <w:noProof/>
          <w:sz w:val="22"/>
          <w:lang w:val="en-US" w:eastAsia="en-US" w:bidi="ar-SA"/>
        </w:rPr>
      </w:pPr>
      <w:hyperlink w:anchor="_Toc528605342" w:history="1">
        <w:r w:rsidRPr="00507440">
          <w:rPr>
            <w:rStyle w:val="Hyperlink"/>
            <w:noProof/>
          </w:rPr>
          <w:t>Apêndice A – Serviços Online Principais</w:t>
        </w:r>
        <w:r>
          <w:rPr>
            <w:noProof/>
            <w:webHidden/>
          </w:rPr>
          <w:tab/>
        </w:r>
        <w:r>
          <w:rPr>
            <w:noProof/>
            <w:webHidden/>
          </w:rPr>
          <w:fldChar w:fldCharType="begin"/>
        </w:r>
        <w:r>
          <w:rPr>
            <w:noProof/>
            <w:webHidden/>
          </w:rPr>
          <w:instrText xml:space="preserve"> PAGEREF _Toc528605342 \h </w:instrText>
        </w:r>
        <w:r>
          <w:rPr>
            <w:noProof/>
            <w:webHidden/>
          </w:rPr>
        </w:r>
        <w:r>
          <w:rPr>
            <w:noProof/>
            <w:webHidden/>
          </w:rPr>
          <w:fldChar w:fldCharType="separate"/>
        </w:r>
        <w:r>
          <w:rPr>
            <w:noProof/>
            <w:webHidden/>
          </w:rPr>
          <w:t>15</w:t>
        </w:r>
        <w:r>
          <w:rPr>
            <w:noProof/>
            <w:webHidden/>
          </w:rPr>
          <w:fldChar w:fldCharType="end"/>
        </w:r>
      </w:hyperlink>
    </w:p>
    <w:p w14:paraId="6838578E" w14:textId="1EE5F469" w:rsidR="00192D5A" w:rsidRDefault="00192D5A">
      <w:pPr>
        <w:pStyle w:val="TOC1"/>
        <w:tabs>
          <w:tab w:val="right" w:leader="dot" w:pos="5030"/>
        </w:tabs>
        <w:rPr>
          <w:rFonts w:eastAsiaTheme="minorEastAsia"/>
          <w:b w:val="0"/>
          <w:caps w:val="0"/>
          <w:noProof/>
          <w:sz w:val="22"/>
          <w:lang w:val="en-US" w:eastAsia="en-US" w:bidi="ar-SA"/>
        </w:rPr>
      </w:pPr>
      <w:hyperlink w:anchor="_Toc528605343" w:history="1">
        <w:r w:rsidRPr="00507440">
          <w:rPr>
            <w:rStyle w:val="Hyperlink"/>
            <w:noProof/>
          </w:rPr>
          <w:t>Apêndice B – Medidas de Segurança</w:t>
        </w:r>
        <w:r>
          <w:rPr>
            <w:noProof/>
            <w:webHidden/>
          </w:rPr>
          <w:tab/>
        </w:r>
        <w:r>
          <w:rPr>
            <w:noProof/>
            <w:webHidden/>
          </w:rPr>
          <w:fldChar w:fldCharType="begin"/>
        </w:r>
        <w:r>
          <w:rPr>
            <w:noProof/>
            <w:webHidden/>
          </w:rPr>
          <w:instrText xml:space="preserve"> PAGEREF _Toc528605343 \h </w:instrText>
        </w:r>
        <w:r>
          <w:rPr>
            <w:noProof/>
            <w:webHidden/>
          </w:rPr>
        </w:r>
        <w:r>
          <w:rPr>
            <w:noProof/>
            <w:webHidden/>
          </w:rPr>
          <w:fldChar w:fldCharType="separate"/>
        </w:r>
        <w:r>
          <w:rPr>
            <w:noProof/>
            <w:webHidden/>
          </w:rPr>
          <w:t>15</w:t>
        </w:r>
        <w:r>
          <w:rPr>
            <w:noProof/>
            <w:webHidden/>
          </w:rPr>
          <w:fldChar w:fldCharType="end"/>
        </w:r>
      </w:hyperlink>
    </w:p>
    <w:p w14:paraId="5483DC7E" w14:textId="6CF440B7" w:rsidR="00192D5A" w:rsidRDefault="00192D5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605344" w:history="1">
        <w:r w:rsidRPr="00507440">
          <w:rPr>
            <w:rStyle w:val="Hyperlink"/>
            <w:noProof/>
          </w:rPr>
          <w:t>Termos Específicos do Serviço Online</w:t>
        </w:r>
        <w:r>
          <w:rPr>
            <w:noProof/>
            <w:webHidden/>
          </w:rPr>
          <w:tab/>
        </w:r>
        <w:r>
          <w:rPr>
            <w:noProof/>
            <w:webHidden/>
          </w:rPr>
          <w:fldChar w:fldCharType="begin"/>
        </w:r>
        <w:r>
          <w:rPr>
            <w:noProof/>
            <w:webHidden/>
          </w:rPr>
          <w:instrText xml:space="preserve"> PAGEREF _Toc528605344 \h </w:instrText>
        </w:r>
        <w:r>
          <w:rPr>
            <w:noProof/>
            <w:webHidden/>
          </w:rPr>
        </w:r>
        <w:r>
          <w:rPr>
            <w:noProof/>
            <w:webHidden/>
          </w:rPr>
          <w:fldChar w:fldCharType="separate"/>
        </w:r>
        <w:r>
          <w:rPr>
            <w:noProof/>
            <w:webHidden/>
          </w:rPr>
          <w:t>18</w:t>
        </w:r>
        <w:r>
          <w:rPr>
            <w:noProof/>
            <w:webHidden/>
          </w:rPr>
          <w:fldChar w:fldCharType="end"/>
        </w:r>
      </w:hyperlink>
    </w:p>
    <w:p w14:paraId="61AEBBEB" w14:textId="4D455F99" w:rsidR="00192D5A" w:rsidRDefault="00192D5A">
      <w:pPr>
        <w:pStyle w:val="TOC2"/>
        <w:tabs>
          <w:tab w:val="right" w:leader="dot" w:pos="5030"/>
        </w:tabs>
        <w:rPr>
          <w:rFonts w:eastAsiaTheme="minorEastAsia"/>
          <w:b w:val="0"/>
          <w:smallCaps w:val="0"/>
          <w:noProof/>
          <w:sz w:val="22"/>
          <w:lang w:val="en-US" w:eastAsia="en-US" w:bidi="ar-SA"/>
        </w:rPr>
      </w:pPr>
      <w:hyperlink w:anchor="_Toc528605345" w:history="1">
        <w:r w:rsidRPr="00507440">
          <w:rPr>
            <w:rStyle w:val="Hyperlink"/>
            <w:noProof/>
            <w:lang w:val="pt-BR"/>
          </w:rPr>
          <w:t>Serviços do Microsoft Azure</w:t>
        </w:r>
        <w:r>
          <w:rPr>
            <w:noProof/>
            <w:webHidden/>
          </w:rPr>
          <w:tab/>
        </w:r>
        <w:r>
          <w:rPr>
            <w:noProof/>
            <w:webHidden/>
          </w:rPr>
          <w:fldChar w:fldCharType="begin"/>
        </w:r>
        <w:r>
          <w:rPr>
            <w:noProof/>
            <w:webHidden/>
          </w:rPr>
          <w:instrText xml:space="preserve"> PAGEREF _Toc528605345 \h </w:instrText>
        </w:r>
        <w:r>
          <w:rPr>
            <w:noProof/>
            <w:webHidden/>
          </w:rPr>
        </w:r>
        <w:r>
          <w:rPr>
            <w:noProof/>
            <w:webHidden/>
          </w:rPr>
          <w:fldChar w:fldCharType="separate"/>
        </w:r>
        <w:r>
          <w:rPr>
            <w:noProof/>
            <w:webHidden/>
          </w:rPr>
          <w:t>18</w:t>
        </w:r>
        <w:r>
          <w:rPr>
            <w:noProof/>
            <w:webHidden/>
          </w:rPr>
          <w:fldChar w:fldCharType="end"/>
        </w:r>
      </w:hyperlink>
    </w:p>
    <w:p w14:paraId="076C00AA" w14:textId="6DB85BF2" w:rsidR="00192D5A" w:rsidRDefault="00192D5A">
      <w:pPr>
        <w:pStyle w:val="TOC4"/>
        <w:rPr>
          <w:rFonts w:eastAsiaTheme="minorEastAsia"/>
          <w:smallCaps w:val="0"/>
          <w:noProof/>
          <w:sz w:val="22"/>
          <w:lang w:val="en-US" w:eastAsia="en-US" w:bidi="ar-SA"/>
        </w:rPr>
      </w:pPr>
      <w:hyperlink w:anchor="_Toc528605346" w:history="1">
        <w:r w:rsidRPr="00507440">
          <w:rPr>
            <w:rStyle w:val="Hyperlink"/>
            <w:noProof/>
            <w:lang w:val="pt-BR"/>
          </w:rPr>
          <w:t>Azure Maps</w:t>
        </w:r>
        <w:r>
          <w:rPr>
            <w:noProof/>
            <w:webHidden/>
          </w:rPr>
          <w:tab/>
        </w:r>
        <w:r>
          <w:rPr>
            <w:noProof/>
            <w:webHidden/>
          </w:rPr>
          <w:fldChar w:fldCharType="begin"/>
        </w:r>
        <w:r>
          <w:rPr>
            <w:noProof/>
            <w:webHidden/>
          </w:rPr>
          <w:instrText xml:space="preserve"> PAGEREF _Toc528605346 \h </w:instrText>
        </w:r>
        <w:r>
          <w:rPr>
            <w:noProof/>
            <w:webHidden/>
          </w:rPr>
        </w:r>
        <w:r>
          <w:rPr>
            <w:noProof/>
            <w:webHidden/>
          </w:rPr>
          <w:fldChar w:fldCharType="separate"/>
        </w:r>
        <w:r>
          <w:rPr>
            <w:noProof/>
            <w:webHidden/>
          </w:rPr>
          <w:t>19</w:t>
        </w:r>
        <w:r>
          <w:rPr>
            <w:noProof/>
            <w:webHidden/>
          </w:rPr>
          <w:fldChar w:fldCharType="end"/>
        </w:r>
      </w:hyperlink>
    </w:p>
    <w:p w14:paraId="55622883" w14:textId="307063F8" w:rsidR="00192D5A" w:rsidRDefault="00192D5A">
      <w:pPr>
        <w:pStyle w:val="TOC4"/>
        <w:rPr>
          <w:rFonts w:eastAsiaTheme="minorEastAsia"/>
          <w:smallCaps w:val="0"/>
          <w:noProof/>
          <w:sz w:val="22"/>
          <w:lang w:val="en-US" w:eastAsia="en-US" w:bidi="ar-SA"/>
        </w:rPr>
      </w:pPr>
      <w:hyperlink w:anchor="_Toc528605347" w:history="1">
        <w:r w:rsidRPr="00507440">
          <w:rPr>
            <w:rStyle w:val="Hyperlink"/>
            <w:noProof/>
            <w:lang w:val="pt-BR"/>
          </w:rPr>
          <w:t>Microsoft Azure Stack</w:t>
        </w:r>
        <w:r>
          <w:rPr>
            <w:noProof/>
            <w:webHidden/>
          </w:rPr>
          <w:tab/>
        </w:r>
        <w:r>
          <w:rPr>
            <w:noProof/>
            <w:webHidden/>
          </w:rPr>
          <w:fldChar w:fldCharType="begin"/>
        </w:r>
        <w:r>
          <w:rPr>
            <w:noProof/>
            <w:webHidden/>
          </w:rPr>
          <w:instrText xml:space="preserve"> PAGEREF _Toc528605347 \h </w:instrText>
        </w:r>
        <w:r>
          <w:rPr>
            <w:noProof/>
            <w:webHidden/>
          </w:rPr>
        </w:r>
        <w:r>
          <w:rPr>
            <w:noProof/>
            <w:webHidden/>
          </w:rPr>
          <w:fldChar w:fldCharType="separate"/>
        </w:r>
        <w:r>
          <w:rPr>
            <w:noProof/>
            <w:webHidden/>
          </w:rPr>
          <w:t>20</w:t>
        </w:r>
        <w:r>
          <w:rPr>
            <w:noProof/>
            <w:webHidden/>
          </w:rPr>
          <w:fldChar w:fldCharType="end"/>
        </w:r>
      </w:hyperlink>
    </w:p>
    <w:p w14:paraId="31B9109E" w14:textId="548A1401" w:rsidR="00192D5A" w:rsidRDefault="00192D5A">
      <w:pPr>
        <w:pStyle w:val="TOC4"/>
        <w:rPr>
          <w:rFonts w:eastAsiaTheme="minorEastAsia"/>
          <w:smallCaps w:val="0"/>
          <w:noProof/>
          <w:sz w:val="22"/>
          <w:lang w:val="en-US" w:eastAsia="en-US" w:bidi="ar-SA"/>
        </w:rPr>
      </w:pPr>
      <w:hyperlink w:anchor="_Toc528605348" w:history="1">
        <w:r w:rsidRPr="00507440">
          <w:rPr>
            <w:rStyle w:val="Hyperlink"/>
            <w:noProof/>
            <w:lang w:val="pt-BR"/>
          </w:rPr>
          <w:t>Serviços de Pesquisa do Bing</w:t>
        </w:r>
        <w:r>
          <w:rPr>
            <w:noProof/>
            <w:webHidden/>
          </w:rPr>
          <w:tab/>
        </w:r>
        <w:r>
          <w:rPr>
            <w:noProof/>
            <w:webHidden/>
          </w:rPr>
          <w:fldChar w:fldCharType="begin"/>
        </w:r>
        <w:r>
          <w:rPr>
            <w:noProof/>
            <w:webHidden/>
          </w:rPr>
          <w:instrText xml:space="preserve"> PAGEREF _Toc528605348 \h </w:instrText>
        </w:r>
        <w:r>
          <w:rPr>
            <w:noProof/>
            <w:webHidden/>
          </w:rPr>
        </w:r>
        <w:r>
          <w:rPr>
            <w:noProof/>
            <w:webHidden/>
          </w:rPr>
          <w:fldChar w:fldCharType="separate"/>
        </w:r>
        <w:r>
          <w:rPr>
            <w:noProof/>
            <w:webHidden/>
          </w:rPr>
          <w:t>20</w:t>
        </w:r>
        <w:r>
          <w:rPr>
            <w:noProof/>
            <w:webHidden/>
          </w:rPr>
          <w:fldChar w:fldCharType="end"/>
        </w:r>
      </w:hyperlink>
    </w:p>
    <w:p w14:paraId="23BF4DE0" w14:textId="1A1C4C19" w:rsidR="00192D5A" w:rsidRDefault="00192D5A">
      <w:pPr>
        <w:pStyle w:val="TOC4"/>
        <w:rPr>
          <w:rFonts w:eastAsiaTheme="minorEastAsia"/>
          <w:smallCaps w:val="0"/>
          <w:noProof/>
          <w:sz w:val="22"/>
          <w:lang w:val="en-US" w:eastAsia="en-US" w:bidi="ar-SA"/>
        </w:rPr>
      </w:pPr>
      <w:hyperlink w:anchor="_Toc528605349" w:history="1">
        <w:r w:rsidRPr="00507440">
          <w:rPr>
            <w:rStyle w:val="Hyperlink"/>
            <w:noProof/>
            <w:lang w:val="pt-BR"/>
          </w:rPr>
          <w:t>Serviços Cognitivos da Microsoft</w:t>
        </w:r>
        <w:r>
          <w:rPr>
            <w:noProof/>
            <w:webHidden/>
          </w:rPr>
          <w:tab/>
        </w:r>
        <w:r>
          <w:rPr>
            <w:noProof/>
            <w:webHidden/>
          </w:rPr>
          <w:fldChar w:fldCharType="begin"/>
        </w:r>
        <w:r>
          <w:rPr>
            <w:noProof/>
            <w:webHidden/>
          </w:rPr>
          <w:instrText xml:space="preserve"> PAGEREF _Toc528605349 \h </w:instrText>
        </w:r>
        <w:r>
          <w:rPr>
            <w:noProof/>
            <w:webHidden/>
          </w:rPr>
        </w:r>
        <w:r>
          <w:rPr>
            <w:noProof/>
            <w:webHidden/>
          </w:rPr>
          <w:fldChar w:fldCharType="separate"/>
        </w:r>
        <w:r>
          <w:rPr>
            <w:noProof/>
            <w:webHidden/>
          </w:rPr>
          <w:t>21</w:t>
        </w:r>
        <w:r>
          <w:rPr>
            <w:noProof/>
            <w:webHidden/>
          </w:rPr>
          <w:fldChar w:fldCharType="end"/>
        </w:r>
      </w:hyperlink>
    </w:p>
    <w:p w14:paraId="7D1B40FF" w14:textId="4F1E5283" w:rsidR="00192D5A" w:rsidRDefault="00192D5A">
      <w:pPr>
        <w:pStyle w:val="TOC4"/>
        <w:rPr>
          <w:rFonts w:eastAsiaTheme="minorEastAsia"/>
          <w:smallCaps w:val="0"/>
          <w:noProof/>
          <w:sz w:val="22"/>
          <w:lang w:val="en-US" w:eastAsia="en-US" w:bidi="ar-SA"/>
        </w:rPr>
      </w:pPr>
      <w:hyperlink w:anchor="_Toc528605350" w:history="1">
        <w:r w:rsidRPr="00507440">
          <w:rPr>
            <w:rStyle w:val="Hyperlink"/>
            <w:noProof/>
            <w:lang w:val="pt-BR"/>
          </w:rPr>
          <w:t>Microsoft Genomics</w:t>
        </w:r>
        <w:r>
          <w:rPr>
            <w:noProof/>
            <w:webHidden/>
          </w:rPr>
          <w:tab/>
        </w:r>
        <w:r>
          <w:rPr>
            <w:noProof/>
            <w:webHidden/>
          </w:rPr>
          <w:fldChar w:fldCharType="begin"/>
        </w:r>
        <w:r>
          <w:rPr>
            <w:noProof/>
            <w:webHidden/>
          </w:rPr>
          <w:instrText xml:space="preserve"> PAGEREF _Toc528605350 \h </w:instrText>
        </w:r>
        <w:r>
          <w:rPr>
            <w:noProof/>
            <w:webHidden/>
          </w:rPr>
        </w:r>
        <w:r>
          <w:rPr>
            <w:noProof/>
            <w:webHidden/>
          </w:rPr>
          <w:fldChar w:fldCharType="separate"/>
        </w:r>
        <w:r>
          <w:rPr>
            <w:noProof/>
            <w:webHidden/>
          </w:rPr>
          <w:t>21</w:t>
        </w:r>
        <w:r>
          <w:rPr>
            <w:noProof/>
            <w:webHidden/>
          </w:rPr>
          <w:fldChar w:fldCharType="end"/>
        </w:r>
      </w:hyperlink>
    </w:p>
    <w:p w14:paraId="19996070" w14:textId="794BD1DA" w:rsidR="00192D5A" w:rsidRDefault="00192D5A">
      <w:pPr>
        <w:pStyle w:val="TOC4"/>
        <w:rPr>
          <w:rFonts w:eastAsiaTheme="minorEastAsia"/>
          <w:smallCaps w:val="0"/>
          <w:noProof/>
          <w:sz w:val="22"/>
          <w:lang w:val="en-US" w:eastAsia="en-US" w:bidi="ar-SA"/>
        </w:rPr>
      </w:pPr>
      <w:hyperlink w:anchor="_Toc528605351" w:history="1">
        <w:r w:rsidRPr="00507440">
          <w:rPr>
            <w:rStyle w:val="Hyperlink"/>
            <w:noProof/>
            <w:lang w:val="pt-BR"/>
          </w:rPr>
          <w:t>Visual Studio App Center</w:t>
        </w:r>
        <w:r>
          <w:rPr>
            <w:noProof/>
            <w:webHidden/>
          </w:rPr>
          <w:tab/>
        </w:r>
        <w:r>
          <w:rPr>
            <w:noProof/>
            <w:webHidden/>
          </w:rPr>
          <w:fldChar w:fldCharType="begin"/>
        </w:r>
        <w:r>
          <w:rPr>
            <w:noProof/>
            <w:webHidden/>
          </w:rPr>
          <w:instrText xml:space="preserve"> PAGEREF _Toc528605351 \h </w:instrText>
        </w:r>
        <w:r>
          <w:rPr>
            <w:noProof/>
            <w:webHidden/>
          </w:rPr>
        </w:r>
        <w:r>
          <w:rPr>
            <w:noProof/>
            <w:webHidden/>
          </w:rPr>
          <w:fldChar w:fldCharType="separate"/>
        </w:r>
        <w:r>
          <w:rPr>
            <w:noProof/>
            <w:webHidden/>
          </w:rPr>
          <w:t>21</w:t>
        </w:r>
        <w:r>
          <w:rPr>
            <w:noProof/>
            <w:webHidden/>
          </w:rPr>
          <w:fldChar w:fldCharType="end"/>
        </w:r>
      </w:hyperlink>
    </w:p>
    <w:p w14:paraId="2C156E73" w14:textId="37BB1F9A" w:rsidR="00192D5A" w:rsidRDefault="00192D5A">
      <w:pPr>
        <w:pStyle w:val="TOC2"/>
        <w:tabs>
          <w:tab w:val="right" w:leader="dot" w:pos="5030"/>
        </w:tabs>
        <w:rPr>
          <w:rFonts w:eastAsiaTheme="minorEastAsia"/>
          <w:b w:val="0"/>
          <w:smallCaps w:val="0"/>
          <w:noProof/>
          <w:sz w:val="22"/>
          <w:lang w:val="en-US" w:eastAsia="en-US" w:bidi="ar-SA"/>
        </w:rPr>
      </w:pPr>
      <w:hyperlink w:anchor="_Toc528605352" w:history="1">
        <w:r w:rsidRPr="00507440">
          <w:rPr>
            <w:rStyle w:val="Hyperlink"/>
            <w:noProof/>
            <w:lang w:val="pt-BR"/>
          </w:rPr>
          <w:t>Planos do Microsoft Azure</w:t>
        </w:r>
        <w:r>
          <w:rPr>
            <w:noProof/>
            <w:webHidden/>
          </w:rPr>
          <w:tab/>
        </w:r>
        <w:r>
          <w:rPr>
            <w:noProof/>
            <w:webHidden/>
          </w:rPr>
          <w:fldChar w:fldCharType="begin"/>
        </w:r>
        <w:r>
          <w:rPr>
            <w:noProof/>
            <w:webHidden/>
          </w:rPr>
          <w:instrText xml:space="preserve"> PAGEREF _Toc528605352 \h </w:instrText>
        </w:r>
        <w:r>
          <w:rPr>
            <w:noProof/>
            <w:webHidden/>
          </w:rPr>
        </w:r>
        <w:r>
          <w:rPr>
            <w:noProof/>
            <w:webHidden/>
          </w:rPr>
          <w:fldChar w:fldCharType="separate"/>
        </w:r>
        <w:r>
          <w:rPr>
            <w:noProof/>
            <w:webHidden/>
          </w:rPr>
          <w:t>22</w:t>
        </w:r>
        <w:r>
          <w:rPr>
            <w:noProof/>
            <w:webHidden/>
          </w:rPr>
          <w:fldChar w:fldCharType="end"/>
        </w:r>
      </w:hyperlink>
    </w:p>
    <w:p w14:paraId="4D3AE960" w14:textId="082D6780" w:rsidR="00192D5A" w:rsidRDefault="00192D5A">
      <w:pPr>
        <w:pStyle w:val="TOC4"/>
        <w:rPr>
          <w:rFonts w:eastAsiaTheme="minorEastAsia"/>
          <w:smallCaps w:val="0"/>
          <w:noProof/>
          <w:sz w:val="22"/>
          <w:lang w:val="en-US" w:eastAsia="en-US" w:bidi="ar-SA"/>
        </w:rPr>
      </w:pPr>
      <w:hyperlink w:anchor="_Toc528605353" w:history="1">
        <w:r w:rsidRPr="00507440">
          <w:rPr>
            <w:rStyle w:val="Hyperlink"/>
            <w:noProof/>
            <w:lang w:val="pt-BR"/>
          </w:rPr>
          <w:t>Azure Active Directory Basic</w:t>
        </w:r>
        <w:r>
          <w:rPr>
            <w:noProof/>
            <w:webHidden/>
          </w:rPr>
          <w:tab/>
        </w:r>
        <w:r>
          <w:rPr>
            <w:noProof/>
            <w:webHidden/>
          </w:rPr>
          <w:fldChar w:fldCharType="begin"/>
        </w:r>
        <w:r>
          <w:rPr>
            <w:noProof/>
            <w:webHidden/>
          </w:rPr>
          <w:instrText xml:space="preserve"> PAGEREF _Toc528605353 \h </w:instrText>
        </w:r>
        <w:r>
          <w:rPr>
            <w:noProof/>
            <w:webHidden/>
          </w:rPr>
        </w:r>
        <w:r>
          <w:rPr>
            <w:noProof/>
            <w:webHidden/>
          </w:rPr>
          <w:fldChar w:fldCharType="separate"/>
        </w:r>
        <w:r>
          <w:rPr>
            <w:noProof/>
            <w:webHidden/>
          </w:rPr>
          <w:t>22</w:t>
        </w:r>
        <w:r>
          <w:rPr>
            <w:noProof/>
            <w:webHidden/>
          </w:rPr>
          <w:fldChar w:fldCharType="end"/>
        </w:r>
      </w:hyperlink>
    </w:p>
    <w:p w14:paraId="6817D92C" w14:textId="0551888F" w:rsidR="00192D5A" w:rsidRDefault="00192D5A">
      <w:pPr>
        <w:pStyle w:val="TOC4"/>
        <w:rPr>
          <w:rFonts w:eastAsiaTheme="minorEastAsia"/>
          <w:smallCaps w:val="0"/>
          <w:noProof/>
          <w:sz w:val="22"/>
          <w:lang w:val="en-US" w:eastAsia="en-US" w:bidi="ar-SA"/>
        </w:rPr>
      </w:pPr>
      <w:hyperlink w:anchor="_Toc528605354" w:history="1">
        <w:r w:rsidRPr="00507440">
          <w:rPr>
            <w:rStyle w:val="Hyperlink"/>
            <w:noProof/>
            <w:lang w:val="pt-BR"/>
          </w:rPr>
          <w:t>Azure Active Directory Premium</w:t>
        </w:r>
        <w:r>
          <w:rPr>
            <w:noProof/>
            <w:webHidden/>
          </w:rPr>
          <w:tab/>
        </w:r>
        <w:r>
          <w:rPr>
            <w:noProof/>
            <w:webHidden/>
          </w:rPr>
          <w:fldChar w:fldCharType="begin"/>
        </w:r>
        <w:r>
          <w:rPr>
            <w:noProof/>
            <w:webHidden/>
          </w:rPr>
          <w:instrText xml:space="preserve"> PAGEREF _Toc528605354 \h </w:instrText>
        </w:r>
        <w:r>
          <w:rPr>
            <w:noProof/>
            <w:webHidden/>
          </w:rPr>
        </w:r>
        <w:r>
          <w:rPr>
            <w:noProof/>
            <w:webHidden/>
          </w:rPr>
          <w:fldChar w:fldCharType="separate"/>
        </w:r>
        <w:r>
          <w:rPr>
            <w:noProof/>
            <w:webHidden/>
          </w:rPr>
          <w:t>22</w:t>
        </w:r>
        <w:r>
          <w:rPr>
            <w:noProof/>
            <w:webHidden/>
          </w:rPr>
          <w:fldChar w:fldCharType="end"/>
        </w:r>
      </w:hyperlink>
    </w:p>
    <w:p w14:paraId="75F349E4" w14:textId="1713C464" w:rsidR="00192D5A" w:rsidRDefault="00192D5A">
      <w:pPr>
        <w:pStyle w:val="TOC4"/>
        <w:rPr>
          <w:rFonts w:eastAsiaTheme="minorEastAsia"/>
          <w:smallCaps w:val="0"/>
          <w:noProof/>
          <w:sz w:val="22"/>
          <w:lang w:val="en-US" w:eastAsia="en-US" w:bidi="ar-SA"/>
        </w:rPr>
      </w:pPr>
      <w:hyperlink w:anchor="_Toc528605355" w:history="1">
        <w:r w:rsidRPr="00507440">
          <w:rPr>
            <w:rStyle w:val="Hyperlink"/>
            <w:noProof/>
            <w:lang w:val="pt-BR"/>
          </w:rPr>
          <w:t>Azure Information Protection Premium</w:t>
        </w:r>
        <w:r>
          <w:rPr>
            <w:noProof/>
            <w:webHidden/>
          </w:rPr>
          <w:tab/>
        </w:r>
        <w:r>
          <w:rPr>
            <w:noProof/>
            <w:webHidden/>
          </w:rPr>
          <w:fldChar w:fldCharType="begin"/>
        </w:r>
        <w:r>
          <w:rPr>
            <w:noProof/>
            <w:webHidden/>
          </w:rPr>
          <w:instrText xml:space="preserve"> PAGEREF _Toc528605355 \h </w:instrText>
        </w:r>
        <w:r>
          <w:rPr>
            <w:noProof/>
            <w:webHidden/>
          </w:rPr>
        </w:r>
        <w:r>
          <w:rPr>
            <w:noProof/>
            <w:webHidden/>
          </w:rPr>
          <w:fldChar w:fldCharType="separate"/>
        </w:r>
        <w:r>
          <w:rPr>
            <w:noProof/>
            <w:webHidden/>
          </w:rPr>
          <w:t>22</w:t>
        </w:r>
        <w:r>
          <w:rPr>
            <w:noProof/>
            <w:webHidden/>
          </w:rPr>
          <w:fldChar w:fldCharType="end"/>
        </w:r>
      </w:hyperlink>
    </w:p>
    <w:p w14:paraId="1166B906" w14:textId="531845BD" w:rsidR="00192D5A" w:rsidRDefault="00192D5A">
      <w:pPr>
        <w:pStyle w:val="TOC3"/>
        <w:rPr>
          <w:rFonts w:eastAsiaTheme="minorEastAsia"/>
          <w:b w:val="0"/>
          <w:smallCaps w:val="0"/>
          <w:sz w:val="22"/>
          <w:lang w:val="en-US" w:eastAsia="en-US" w:bidi="ar-SA"/>
        </w:rPr>
      </w:pPr>
      <w:hyperlink w:anchor="_Toc528605356" w:history="1">
        <w:r w:rsidRPr="00507440">
          <w:rPr>
            <w:rStyle w:val="Hyperlink"/>
          </w:rPr>
          <w:t>Serviços do Microsoft Dynamics 365</w:t>
        </w:r>
        <w:r>
          <w:rPr>
            <w:webHidden/>
          </w:rPr>
          <w:tab/>
        </w:r>
        <w:r>
          <w:rPr>
            <w:webHidden/>
          </w:rPr>
          <w:fldChar w:fldCharType="begin"/>
        </w:r>
        <w:r>
          <w:rPr>
            <w:webHidden/>
          </w:rPr>
          <w:instrText xml:space="preserve"> PAGEREF _Toc528605356 \h </w:instrText>
        </w:r>
        <w:r>
          <w:rPr>
            <w:webHidden/>
          </w:rPr>
        </w:r>
        <w:r>
          <w:rPr>
            <w:webHidden/>
          </w:rPr>
          <w:fldChar w:fldCharType="separate"/>
        </w:r>
        <w:r>
          <w:rPr>
            <w:webHidden/>
          </w:rPr>
          <w:t>23</w:t>
        </w:r>
        <w:r>
          <w:rPr>
            <w:webHidden/>
          </w:rPr>
          <w:fldChar w:fldCharType="end"/>
        </w:r>
      </w:hyperlink>
    </w:p>
    <w:p w14:paraId="2CD4E523" w14:textId="74639742" w:rsidR="00192D5A" w:rsidRDefault="00192D5A">
      <w:pPr>
        <w:pStyle w:val="TOC2"/>
        <w:tabs>
          <w:tab w:val="right" w:leader="dot" w:pos="5030"/>
        </w:tabs>
        <w:rPr>
          <w:rFonts w:eastAsiaTheme="minorEastAsia"/>
          <w:b w:val="0"/>
          <w:smallCaps w:val="0"/>
          <w:noProof/>
          <w:sz w:val="22"/>
          <w:lang w:val="en-US" w:eastAsia="en-US" w:bidi="ar-SA"/>
        </w:rPr>
      </w:pPr>
      <w:hyperlink w:anchor="_Toc528605357" w:history="1">
        <w:r w:rsidRPr="00507440">
          <w:rPr>
            <w:rStyle w:val="Hyperlink"/>
            <w:noProof/>
            <w:lang w:val="pt-BR"/>
          </w:rPr>
          <w:t>Serviços do Office 365</w:t>
        </w:r>
        <w:r>
          <w:rPr>
            <w:noProof/>
            <w:webHidden/>
          </w:rPr>
          <w:tab/>
        </w:r>
        <w:r>
          <w:rPr>
            <w:noProof/>
            <w:webHidden/>
          </w:rPr>
          <w:fldChar w:fldCharType="begin"/>
        </w:r>
        <w:r>
          <w:rPr>
            <w:noProof/>
            <w:webHidden/>
          </w:rPr>
          <w:instrText xml:space="preserve"> PAGEREF _Toc528605357 \h </w:instrText>
        </w:r>
        <w:r>
          <w:rPr>
            <w:noProof/>
            <w:webHidden/>
          </w:rPr>
        </w:r>
        <w:r>
          <w:rPr>
            <w:noProof/>
            <w:webHidden/>
          </w:rPr>
          <w:fldChar w:fldCharType="separate"/>
        </w:r>
        <w:r>
          <w:rPr>
            <w:noProof/>
            <w:webHidden/>
          </w:rPr>
          <w:t>25</w:t>
        </w:r>
        <w:r>
          <w:rPr>
            <w:noProof/>
            <w:webHidden/>
          </w:rPr>
          <w:fldChar w:fldCharType="end"/>
        </w:r>
      </w:hyperlink>
    </w:p>
    <w:p w14:paraId="7E672DE7" w14:textId="064738B5" w:rsidR="00192D5A" w:rsidRDefault="00192D5A">
      <w:pPr>
        <w:pStyle w:val="TOC4"/>
        <w:rPr>
          <w:rFonts w:eastAsiaTheme="minorEastAsia"/>
          <w:smallCaps w:val="0"/>
          <w:noProof/>
          <w:sz w:val="22"/>
          <w:lang w:val="en-US" w:eastAsia="en-US" w:bidi="ar-SA"/>
        </w:rPr>
      </w:pPr>
      <w:hyperlink w:anchor="_Toc528605358" w:history="1">
        <w:r w:rsidRPr="00507440">
          <w:rPr>
            <w:rStyle w:val="Hyperlink"/>
            <w:noProof/>
            <w:lang w:val="pt-BR"/>
          </w:rPr>
          <w:t>Exchange Online</w:t>
        </w:r>
        <w:r>
          <w:rPr>
            <w:noProof/>
            <w:webHidden/>
          </w:rPr>
          <w:tab/>
        </w:r>
        <w:r>
          <w:rPr>
            <w:noProof/>
            <w:webHidden/>
          </w:rPr>
          <w:fldChar w:fldCharType="begin"/>
        </w:r>
        <w:r>
          <w:rPr>
            <w:noProof/>
            <w:webHidden/>
          </w:rPr>
          <w:instrText xml:space="preserve"> PAGEREF _Toc528605358 \h </w:instrText>
        </w:r>
        <w:r>
          <w:rPr>
            <w:noProof/>
            <w:webHidden/>
          </w:rPr>
        </w:r>
        <w:r>
          <w:rPr>
            <w:noProof/>
            <w:webHidden/>
          </w:rPr>
          <w:fldChar w:fldCharType="separate"/>
        </w:r>
        <w:r>
          <w:rPr>
            <w:noProof/>
            <w:webHidden/>
          </w:rPr>
          <w:t>26</w:t>
        </w:r>
        <w:r>
          <w:rPr>
            <w:noProof/>
            <w:webHidden/>
          </w:rPr>
          <w:fldChar w:fldCharType="end"/>
        </w:r>
      </w:hyperlink>
    </w:p>
    <w:p w14:paraId="5758EDFA" w14:textId="6DC294D4" w:rsidR="00192D5A" w:rsidRDefault="00192D5A">
      <w:pPr>
        <w:pStyle w:val="TOC4"/>
        <w:rPr>
          <w:rFonts w:eastAsiaTheme="minorEastAsia"/>
          <w:smallCaps w:val="0"/>
          <w:noProof/>
          <w:sz w:val="22"/>
          <w:lang w:val="en-US" w:eastAsia="en-US" w:bidi="ar-SA"/>
        </w:rPr>
      </w:pPr>
      <w:hyperlink w:anchor="_Toc528605359" w:history="1">
        <w:r w:rsidRPr="00507440">
          <w:rPr>
            <w:rStyle w:val="Hyperlink"/>
            <w:noProof/>
            <w:lang w:val="pt-BR"/>
          </w:rPr>
          <w:t>Aplicações do Office 365</w:t>
        </w:r>
        <w:r>
          <w:rPr>
            <w:noProof/>
            <w:webHidden/>
          </w:rPr>
          <w:tab/>
        </w:r>
        <w:r>
          <w:rPr>
            <w:noProof/>
            <w:webHidden/>
          </w:rPr>
          <w:fldChar w:fldCharType="begin"/>
        </w:r>
        <w:r>
          <w:rPr>
            <w:noProof/>
            <w:webHidden/>
          </w:rPr>
          <w:instrText xml:space="preserve"> PAGEREF _Toc528605359 \h </w:instrText>
        </w:r>
        <w:r>
          <w:rPr>
            <w:noProof/>
            <w:webHidden/>
          </w:rPr>
        </w:r>
        <w:r>
          <w:rPr>
            <w:noProof/>
            <w:webHidden/>
          </w:rPr>
          <w:fldChar w:fldCharType="separate"/>
        </w:r>
        <w:r>
          <w:rPr>
            <w:noProof/>
            <w:webHidden/>
          </w:rPr>
          <w:t>27</w:t>
        </w:r>
        <w:r>
          <w:rPr>
            <w:noProof/>
            <w:webHidden/>
          </w:rPr>
          <w:fldChar w:fldCharType="end"/>
        </w:r>
      </w:hyperlink>
    </w:p>
    <w:p w14:paraId="09AE81CA" w14:textId="490672FC" w:rsidR="00192D5A" w:rsidRDefault="00192D5A">
      <w:pPr>
        <w:pStyle w:val="TOC4"/>
        <w:rPr>
          <w:rFonts w:eastAsiaTheme="minorEastAsia"/>
          <w:smallCaps w:val="0"/>
          <w:noProof/>
          <w:sz w:val="22"/>
          <w:lang w:val="en-US" w:eastAsia="en-US" w:bidi="ar-SA"/>
        </w:rPr>
      </w:pPr>
      <w:hyperlink w:anchor="_Toc528605360" w:history="1">
        <w:r w:rsidRPr="00507440">
          <w:rPr>
            <w:rStyle w:val="Hyperlink"/>
            <w:noProof/>
            <w:lang w:val="pt-BR"/>
          </w:rPr>
          <w:t>Microsoft MyAnalytics</w:t>
        </w:r>
        <w:r>
          <w:rPr>
            <w:noProof/>
            <w:webHidden/>
          </w:rPr>
          <w:tab/>
        </w:r>
        <w:r>
          <w:rPr>
            <w:noProof/>
            <w:webHidden/>
          </w:rPr>
          <w:fldChar w:fldCharType="begin"/>
        </w:r>
        <w:r>
          <w:rPr>
            <w:noProof/>
            <w:webHidden/>
          </w:rPr>
          <w:instrText xml:space="preserve"> PAGEREF _Toc528605360 \h </w:instrText>
        </w:r>
        <w:r>
          <w:rPr>
            <w:noProof/>
            <w:webHidden/>
          </w:rPr>
        </w:r>
        <w:r>
          <w:rPr>
            <w:noProof/>
            <w:webHidden/>
          </w:rPr>
          <w:fldChar w:fldCharType="separate"/>
        </w:r>
        <w:r>
          <w:rPr>
            <w:noProof/>
            <w:webHidden/>
          </w:rPr>
          <w:t>28</w:t>
        </w:r>
        <w:r>
          <w:rPr>
            <w:noProof/>
            <w:webHidden/>
          </w:rPr>
          <w:fldChar w:fldCharType="end"/>
        </w:r>
      </w:hyperlink>
    </w:p>
    <w:p w14:paraId="06B5E06D" w14:textId="1AEAA26A" w:rsidR="00192D5A" w:rsidRDefault="00192D5A">
      <w:pPr>
        <w:pStyle w:val="TOC4"/>
        <w:rPr>
          <w:rFonts w:eastAsiaTheme="minorEastAsia"/>
          <w:smallCaps w:val="0"/>
          <w:noProof/>
          <w:sz w:val="22"/>
          <w:lang w:val="en-US" w:eastAsia="en-US" w:bidi="ar-SA"/>
        </w:rPr>
      </w:pPr>
      <w:hyperlink w:anchor="_Toc528605361" w:history="1">
        <w:r w:rsidRPr="00507440">
          <w:rPr>
            <w:rStyle w:val="Hyperlink"/>
            <w:noProof/>
            <w:lang w:val="pt-BR"/>
          </w:rPr>
          <w:t>Office Online</w:t>
        </w:r>
        <w:r>
          <w:rPr>
            <w:noProof/>
            <w:webHidden/>
          </w:rPr>
          <w:tab/>
        </w:r>
        <w:r>
          <w:rPr>
            <w:noProof/>
            <w:webHidden/>
          </w:rPr>
          <w:fldChar w:fldCharType="begin"/>
        </w:r>
        <w:r>
          <w:rPr>
            <w:noProof/>
            <w:webHidden/>
          </w:rPr>
          <w:instrText xml:space="preserve"> PAGEREF _Toc528605361 \h </w:instrText>
        </w:r>
        <w:r>
          <w:rPr>
            <w:noProof/>
            <w:webHidden/>
          </w:rPr>
        </w:r>
        <w:r>
          <w:rPr>
            <w:noProof/>
            <w:webHidden/>
          </w:rPr>
          <w:fldChar w:fldCharType="separate"/>
        </w:r>
        <w:r>
          <w:rPr>
            <w:noProof/>
            <w:webHidden/>
          </w:rPr>
          <w:t>28</w:t>
        </w:r>
        <w:r>
          <w:rPr>
            <w:noProof/>
            <w:webHidden/>
          </w:rPr>
          <w:fldChar w:fldCharType="end"/>
        </w:r>
      </w:hyperlink>
    </w:p>
    <w:p w14:paraId="0A6F785D" w14:textId="27BDC76D" w:rsidR="00192D5A" w:rsidRDefault="00192D5A">
      <w:pPr>
        <w:pStyle w:val="TOC4"/>
        <w:rPr>
          <w:rFonts w:eastAsiaTheme="minorEastAsia"/>
          <w:smallCaps w:val="0"/>
          <w:noProof/>
          <w:sz w:val="22"/>
          <w:lang w:val="en-US" w:eastAsia="en-US" w:bidi="ar-SA"/>
        </w:rPr>
      </w:pPr>
      <w:hyperlink w:anchor="_Toc528605362" w:history="1">
        <w:r w:rsidRPr="00507440">
          <w:rPr>
            <w:rStyle w:val="Hyperlink"/>
            <w:noProof/>
            <w:lang w:val="pt-BR"/>
          </w:rPr>
          <w:t>OneDrive for Business</w:t>
        </w:r>
        <w:r>
          <w:rPr>
            <w:noProof/>
            <w:webHidden/>
          </w:rPr>
          <w:tab/>
        </w:r>
        <w:r>
          <w:rPr>
            <w:noProof/>
            <w:webHidden/>
          </w:rPr>
          <w:fldChar w:fldCharType="begin"/>
        </w:r>
        <w:r>
          <w:rPr>
            <w:noProof/>
            <w:webHidden/>
          </w:rPr>
          <w:instrText xml:space="preserve"> PAGEREF _Toc528605362 \h </w:instrText>
        </w:r>
        <w:r>
          <w:rPr>
            <w:noProof/>
            <w:webHidden/>
          </w:rPr>
        </w:r>
        <w:r>
          <w:rPr>
            <w:noProof/>
            <w:webHidden/>
          </w:rPr>
          <w:fldChar w:fldCharType="separate"/>
        </w:r>
        <w:r>
          <w:rPr>
            <w:noProof/>
            <w:webHidden/>
          </w:rPr>
          <w:t>28</w:t>
        </w:r>
        <w:r>
          <w:rPr>
            <w:noProof/>
            <w:webHidden/>
          </w:rPr>
          <w:fldChar w:fldCharType="end"/>
        </w:r>
      </w:hyperlink>
    </w:p>
    <w:p w14:paraId="71693530" w14:textId="1AC42F7F" w:rsidR="00192D5A" w:rsidRDefault="00192D5A">
      <w:pPr>
        <w:pStyle w:val="TOC4"/>
        <w:rPr>
          <w:rFonts w:eastAsiaTheme="minorEastAsia"/>
          <w:smallCaps w:val="0"/>
          <w:noProof/>
          <w:sz w:val="22"/>
          <w:lang w:val="en-US" w:eastAsia="en-US" w:bidi="ar-SA"/>
        </w:rPr>
      </w:pPr>
      <w:hyperlink w:anchor="_Toc528605363" w:history="1">
        <w:r w:rsidRPr="00507440">
          <w:rPr>
            <w:rStyle w:val="Hyperlink"/>
            <w:noProof/>
            <w:lang w:val="pt-BR"/>
          </w:rPr>
          <w:t>Project Online</w:t>
        </w:r>
        <w:r>
          <w:rPr>
            <w:noProof/>
            <w:webHidden/>
          </w:rPr>
          <w:tab/>
        </w:r>
        <w:r>
          <w:rPr>
            <w:noProof/>
            <w:webHidden/>
          </w:rPr>
          <w:fldChar w:fldCharType="begin"/>
        </w:r>
        <w:r>
          <w:rPr>
            <w:noProof/>
            <w:webHidden/>
          </w:rPr>
          <w:instrText xml:space="preserve"> PAGEREF _Toc528605363 \h </w:instrText>
        </w:r>
        <w:r>
          <w:rPr>
            <w:noProof/>
            <w:webHidden/>
          </w:rPr>
        </w:r>
        <w:r>
          <w:rPr>
            <w:noProof/>
            <w:webHidden/>
          </w:rPr>
          <w:fldChar w:fldCharType="separate"/>
        </w:r>
        <w:r>
          <w:rPr>
            <w:noProof/>
            <w:webHidden/>
          </w:rPr>
          <w:t>28</w:t>
        </w:r>
        <w:r>
          <w:rPr>
            <w:noProof/>
            <w:webHidden/>
          </w:rPr>
          <w:fldChar w:fldCharType="end"/>
        </w:r>
      </w:hyperlink>
    </w:p>
    <w:p w14:paraId="6C2A757C" w14:textId="6741142C" w:rsidR="00192D5A" w:rsidRDefault="00192D5A">
      <w:pPr>
        <w:pStyle w:val="TOC4"/>
        <w:rPr>
          <w:rFonts w:eastAsiaTheme="minorEastAsia"/>
          <w:smallCaps w:val="0"/>
          <w:noProof/>
          <w:sz w:val="22"/>
          <w:lang w:val="en-US" w:eastAsia="en-US" w:bidi="ar-SA"/>
        </w:rPr>
      </w:pPr>
      <w:hyperlink w:anchor="_Toc528605364" w:history="1">
        <w:r w:rsidRPr="00507440">
          <w:rPr>
            <w:rStyle w:val="Hyperlink"/>
            <w:noProof/>
            <w:lang w:val="pt-BR"/>
          </w:rPr>
          <w:t>SharePoint Online</w:t>
        </w:r>
        <w:r>
          <w:rPr>
            <w:noProof/>
            <w:webHidden/>
          </w:rPr>
          <w:tab/>
        </w:r>
        <w:r>
          <w:rPr>
            <w:noProof/>
            <w:webHidden/>
          </w:rPr>
          <w:fldChar w:fldCharType="begin"/>
        </w:r>
        <w:r>
          <w:rPr>
            <w:noProof/>
            <w:webHidden/>
          </w:rPr>
          <w:instrText xml:space="preserve"> PAGEREF _Toc528605364 \h </w:instrText>
        </w:r>
        <w:r>
          <w:rPr>
            <w:noProof/>
            <w:webHidden/>
          </w:rPr>
        </w:r>
        <w:r>
          <w:rPr>
            <w:noProof/>
            <w:webHidden/>
          </w:rPr>
          <w:fldChar w:fldCharType="separate"/>
        </w:r>
        <w:r>
          <w:rPr>
            <w:noProof/>
            <w:webHidden/>
          </w:rPr>
          <w:t>29</w:t>
        </w:r>
        <w:r>
          <w:rPr>
            <w:noProof/>
            <w:webHidden/>
          </w:rPr>
          <w:fldChar w:fldCharType="end"/>
        </w:r>
      </w:hyperlink>
    </w:p>
    <w:p w14:paraId="33EA0A69" w14:textId="3B3DA274" w:rsidR="00192D5A" w:rsidRDefault="00192D5A">
      <w:pPr>
        <w:pStyle w:val="TOC4"/>
        <w:rPr>
          <w:rFonts w:eastAsiaTheme="minorEastAsia"/>
          <w:smallCaps w:val="0"/>
          <w:noProof/>
          <w:sz w:val="22"/>
          <w:lang w:val="en-US" w:eastAsia="en-US" w:bidi="ar-SA"/>
        </w:rPr>
      </w:pPr>
      <w:hyperlink w:anchor="_Toc528605365" w:history="1">
        <w:r w:rsidRPr="00507440">
          <w:rPr>
            <w:rStyle w:val="Hyperlink"/>
            <w:noProof/>
            <w:lang w:val="pt-BR"/>
          </w:rPr>
          <w:t>Serviços de Áudio</w:t>
        </w:r>
        <w:r>
          <w:rPr>
            <w:noProof/>
            <w:webHidden/>
          </w:rPr>
          <w:tab/>
        </w:r>
        <w:r>
          <w:rPr>
            <w:noProof/>
            <w:webHidden/>
          </w:rPr>
          <w:fldChar w:fldCharType="begin"/>
        </w:r>
        <w:r>
          <w:rPr>
            <w:noProof/>
            <w:webHidden/>
          </w:rPr>
          <w:instrText xml:space="preserve"> PAGEREF _Toc528605365 \h </w:instrText>
        </w:r>
        <w:r>
          <w:rPr>
            <w:noProof/>
            <w:webHidden/>
          </w:rPr>
        </w:r>
        <w:r>
          <w:rPr>
            <w:noProof/>
            <w:webHidden/>
          </w:rPr>
          <w:fldChar w:fldCharType="separate"/>
        </w:r>
        <w:r>
          <w:rPr>
            <w:noProof/>
            <w:webHidden/>
          </w:rPr>
          <w:t>29</w:t>
        </w:r>
        <w:r>
          <w:rPr>
            <w:noProof/>
            <w:webHidden/>
          </w:rPr>
          <w:fldChar w:fldCharType="end"/>
        </w:r>
      </w:hyperlink>
    </w:p>
    <w:p w14:paraId="349E3B6E" w14:textId="4B0C7D71" w:rsidR="00192D5A" w:rsidRDefault="00192D5A">
      <w:pPr>
        <w:pStyle w:val="TOC2"/>
        <w:tabs>
          <w:tab w:val="right" w:leader="dot" w:pos="5030"/>
        </w:tabs>
        <w:rPr>
          <w:rFonts w:eastAsiaTheme="minorEastAsia"/>
          <w:b w:val="0"/>
          <w:smallCaps w:val="0"/>
          <w:noProof/>
          <w:sz w:val="22"/>
          <w:lang w:val="en-US" w:eastAsia="en-US" w:bidi="ar-SA"/>
        </w:rPr>
      </w:pPr>
      <w:hyperlink w:anchor="_Toc528605366" w:history="1">
        <w:r w:rsidRPr="00507440">
          <w:rPr>
            <w:rStyle w:val="Hyperlink"/>
            <w:noProof/>
            <w:lang w:val="pt-BR"/>
          </w:rPr>
          <w:t>Outros Serviços Online</w:t>
        </w:r>
        <w:r>
          <w:rPr>
            <w:noProof/>
            <w:webHidden/>
          </w:rPr>
          <w:tab/>
        </w:r>
        <w:r>
          <w:rPr>
            <w:noProof/>
            <w:webHidden/>
          </w:rPr>
          <w:fldChar w:fldCharType="begin"/>
        </w:r>
        <w:r>
          <w:rPr>
            <w:noProof/>
            <w:webHidden/>
          </w:rPr>
          <w:instrText xml:space="preserve"> PAGEREF _Toc528605366 \h </w:instrText>
        </w:r>
        <w:r>
          <w:rPr>
            <w:noProof/>
            <w:webHidden/>
          </w:rPr>
        </w:r>
        <w:r>
          <w:rPr>
            <w:noProof/>
            <w:webHidden/>
          </w:rPr>
          <w:fldChar w:fldCharType="separate"/>
        </w:r>
        <w:r>
          <w:rPr>
            <w:noProof/>
            <w:webHidden/>
          </w:rPr>
          <w:t>30</w:t>
        </w:r>
        <w:r>
          <w:rPr>
            <w:noProof/>
            <w:webHidden/>
          </w:rPr>
          <w:fldChar w:fldCharType="end"/>
        </w:r>
      </w:hyperlink>
    </w:p>
    <w:p w14:paraId="355ACA45" w14:textId="3A9247B6" w:rsidR="00192D5A" w:rsidRDefault="00192D5A">
      <w:pPr>
        <w:pStyle w:val="TOC4"/>
        <w:rPr>
          <w:rFonts w:eastAsiaTheme="minorEastAsia"/>
          <w:smallCaps w:val="0"/>
          <w:noProof/>
          <w:sz w:val="22"/>
          <w:lang w:val="en-US" w:eastAsia="en-US" w:bidi="ar-SA"/>
        </w:rPr>
      </w:pPr>
      <w:hyperlink w:anchor="_Toc528605367" w:history="1">
        <w:r w:rsidRPr="00507440">
          <w:rPr>
            <w:rStyle w:val="Hyperlink"/>
            <w:noProof/>
            <w:lang w:val="pt-BR"/>
          </w:rPr>
          <w:t>Bing Maps Enterprise Platform e Mobile Asset Management Platform</w:t>
        </w:r>
        <w:r>
          <w:rPr>
            <w:noProof/>
            <w:webHidden/>
          </w:rPr>
          <w:tab/>
        </w:r>
        <w:r>
          <w:rPr>
            <w:noProof/>
            <w:webHidden/>
          </w:rPr>
          <w:fldChar w:fldCharType="begin"/>
        </w:r>
        <w:r>
          <w:rPr>
            <w:noProof/>
            <w:webHidden/>
          </w:rPr>
          <w:instrText xml:space="preserve"> PAGEREF _Toc528605367 \h </w:instrText>
        </w:r>
        <w:r>
          <w:rPr>
            <w:noProof/>
            <w:webHidden/>
          </w:rPr>
        </w:r>
        <w:r>
          <w:rPr>
            <w:noProof/>
            <w:webHidden/>
          </w:rPr>
          <w:fldChar w:fldCharType="separate"/>
        </w:r>
        <w:r>
          <w:rPr>
            <w:noProof/>
            <w:webHidden/>
          </w:rPr>
          <w:t>30</w:t>
        </w:r>
        <w:r>
          <w:rPr>
            <w:noProof/>
            <w:webHidden/>
          </w:rPr>
          <w:fldChar w:fldCharType="end"/>
        </w:r>
      </w:hyperlink>
    </w:p>
    <w:p w14:paraId="770E94B3" w14:textId="484F5183" w:rsidR="00192D5A" w:rsidRDefault="00192D5A">
      <w:pPr>
        <w:pStyle w:val="TOC4"/>
        <w:rPr>
          <w:rFonts w:eastAsiaTheme="minorEastAsia"/>
          <w:smallCaps w:val="0"/>
          <w:noProof/>
          <w:sz w:val="22"/>
          <w:lang w:val="en-US" w:eastAsia="en-US" w:bidi="ar-SA"/>
        </w:rPr>
      </w:pPr>
      <w:hyperlink w:anchor="_Toc528605368" w:history="1">
        <w:r w:rsidRPr="00507440">
          <w:rPr>
            <w:rStyle w:val="Hyperlink"/>
            <w:noProof/>
            <w:lang w:val="pt-BR"/>
          </w:rPr>
          <w:t>Plataforma de Aplicações de Negócio</w:t>
        </w:r>
        <w:r>
          <w:rPr>
            <w:noProof/>
            <w:webHidden/>
          </w:rPr>
          <w:tab/>
        </w:r>
        <w:r>
          <w:rPr>
            <w:noProof/>
            <w:webHidden/>
          </w:rPr>
          <w:fldChar w:fldCharType="begin"/>
        </w:r>
        <w:r>
          <w:rPr>
            <w:noProof/>
            <w:webHidden/>
          </w:rPr>
          <w:instrText xml:space="preserve"> PAGEREF _Toc528605368 \h </w:instrText>
        </w:r>
        <w:r>
          <w:rPr>
            <w:noProof/>
            <w:webHidden/>
          </w:rPr>
        </w:r>
        <w:r>
          <w:rPr>
            <w:noProof/>
            <w:webHidden/>
          </w:rPr>
          <w:fldChar w:fldCharType="separate"/>
        </w:r>
        <w:r>
          <w:rPr>
            <w:noProof/>
            <w:webHidden/>
          </w:rPr>
          <w:t>31</w:t>
        </w:r>
        <w:r>
          <w:rPr>
            <w:noProof/>
            <w:webHidden/>
          </w:rPr>
          <w:fldChar w:fldCharType="end"/>
        </w:r>
      </w:hyperlink>
    </w:p>
    <w:p w14:paraId="056B9CDA" w14:textId="4FF58B95" w:rsidR="00192D5A" w:rsidRDefault="00192D5A">
      <w:pPr>
        <w:pStyle w:val="TOC4"/>
        <w:rPr>
          <w:rFonts w:eastAsiaTheme="minorEastAsia"/>
          <w:smallCaps w:val="0"/>
          <w:noProof/>
          <w:sz w:val="22"/>
          <w:lang w:val="en-US" w:eastAsia="en-US" w:bidi="ar-SA"/>
        </w:rPr>
      </w:pPr>
      <w:hyperlink w:anchor="_Toc528605369" w:history="1">
        <w:r w:rsidRPr="00507440">
          <w:rPr>
            <w:rStyle w:val="Hyperlink"/>
            <w:noProof/>
            <w:lang w:val="pt-BR"/>
          </w:rPr>
          <w:t>Microsoft Cloud App Security</w:t>
        </w:r>
        <w:r>
          <w:rPr>
            <w:noProof/>
            <w:webHidden/>
          </w:rPr>
          <w:tab/>
        </w:r>
        <w:r>
          <w:rPr>
            <w:noProof/>
            <w:webHidden/>
          </w:rPr>
          <w:fldChar w:fldCharType="begin"/>
        </w:r>
        <w:r>
          <w:rPr>
            <w:noProof/>
            <w:webHidden/>
          </w:rPr>
          <w:instrText xml:space="preserve"> PAGEREF _Toc528605369 \h </w:instrText>
        </w:r>
        <w:r>
          <w:rPr>
            <w:noProof/>
            <w:webHidden/>
          </w:rPr>
        </w:r>
        <w:r>
          <w:rPr>
            <w:noProof/>
            <w:webHidden/>
          </w:rPr>
          <w:fldChar w:fldCharType="separate"/>
        </w:r>
        <w:r>
          <w:rPr>
            <w:noProof/>
            <w:webHidden/>
          </w:rPr>
          <w:t>31</w:t>
        </w:r>
        <w:r>
          <w:rPr>
            <w:noProof/>
            <w:webHidden/>
          </w:rPr>
          <w:fldChar w:fldCharType="end"/>
        </w:r>
      </w:hyperlink>
    </w:p>
    <w:p w14:paraId="0C6D1A8F" w14:textId="7BFE258D" w:rsidR="00192D5A" w:rsidRDefault="00192D5A">
      <w:pPr>
        <w:pStyle w:val="TOC4"/>
        <w:rPr>
          <w:rFonts w:eastAsiaTheme="minorEastAsia"/>
          <w:smallCaps w:val="0"/>
          <w:noProof/>
          <w:sz w:val="22"/>
          <w:lang w:val="en-US" w:eastAsia="en-US" w:bidi="ar-SA"/>
        </w:rPr>
      </w:pPr>
      <w:hyperlink w:anchor="_Toc528605370" w:history="1">
        <w:r w:rsidRPr="00507440">
          <w:rPr>
            <w:rStyle w:val="Hyperlink"/>
            <w:noProof/>
            <w:lang w:val="pt-BR"/>
          </w:rPr>
          <w:t>Microsoft Intune</w:t>
        </w:r>
        <w:r>
          <w:rPr>
            <w:noProof/>
            <w:webHidden/>
          </w:rPr>
          <w:tab/>
        </w:r>
        <w:r>
          <w:rPr>
            <w:noProof/>
            <w:webHidden/>
          </w:rPr>
          <w:fldChar w:fldCharType="begin"/>
        </w:r>
        <w:r>
          <w:rPr>
            <w:noProof/>
            <w:webHidden/>
          </w:rPr>
          <w:instrText xml:space="preserve"> PAGEREF _Toc528605370 \h </w:instrText>
        </w:r>
        <w:r>
          <w:rPr>
            <w:noProof/>
            <w:webHidden/>
          </w:rPr>
        </w:r>
        <w:r>
          <w:rPr>
            <w:noProof/>
            <w:webHidden/>
          </w:rPr>
          <w:fldChar w:fldCharType="separate"/>
        </w:r>
        <w:r>
          <w:rPr>
            <w:noProof/>
            <w:webHidden/>
          </w:rPr>
          <w:t>32</w:t>
        </w:r>
        <w:r>
          <w:rPr>
            <w:noProof/>
            <w:webHidden/>
          </w:rPr>
          <w:fldChar w:fldCharType="end"/>
        </w:r>
      </w:hyperlink>
    </w:p>
    <w:p w14:paraId="50A09EBD" w14:textId="5B161818" w:rsidR="00192D5A" w:rsidRDefault="00192D5A">
      <w:pPr>
        <w:pStyle w:val="TOC4"/>
        <w:rPr>
          <w:rFonts w:eastAsiaTheme="minorEastAsia"/>
          <w:smallCaps w:val="0"/>
          <w:noProof/>
          <w:sz w:val="22"/>
          <w:lang w:val="en-US" w:eastAsia="en-US" w:bidi="ar-SA"/>
        </w:rPr>
      </w:pPr>
      <w:hyperlink w:anchor="_Toc528605371" w:history="1">
        <w:r w:rsidRPr="00507440">
          <w:rPr>
            <w:rStyle w:val="Hyperlink"/>
            <w:noProof/>
            <w:lang w:val="pt-BR"/>
          </w:rPr>
          <w:t>Microsoft Learning</w:t>
        </w:r>
        <w:r>
          <w:rPr>
            <w:noProof/>
            <w:webHidden/>
          </w:rPr>
          <w:tab/>
        </w:r>
        <w:r>
          <w:rPr>
            <w:noProof/>
            <w:webHidden/>
          </w:rPr>
          <w:fldChar w:fldCharType="begin"/>
        </w:r>
        <w:r>
          <w:rPr>
            <w:noProof/>
            <w:webHidden/>
          </w:rPr>
          <w:instrText xml:space="preserve"> PAGEREF _Toc528605371 \h </w:instrText>
        </w:r>
        <w:r>
          <w:rPr>
            <w:noProof/>
            <w:webHidden/>
          </w:rPr>
        </w:r>
        <w:r>
          <w:rPr>
            <w:noProof/>
            <w:webHidden/>
          </w:rPr>
          <w:fldChar w:fldCharType="separate"/>
        </w:r>
        <w:r>
          <w:rPr>
            <w:noProof/>
            <w:webHidden/>
          </w:rPr>
          <w:t>32</w:t>
        </w:r>
        <w:r>
          <w:rPr>
            <w:noProof/>
            <w:webHidden/>
          </w:rPr>
          <w:fldChar w:fldCharType="end"/>
        </w:r>
      </w:hyperlink>
    </w:p>
    <w:p w14:paraId="3CF69ABE" w14:textId="357F6E76" w:rsidR="00192D5A" w:rsidRDefault="00192D5A">
      <w:pPr>
        <w:pStyle w:val="TOC4"/>
        <w:rPr>
          <w:rFonts w:eastAsiaTheme="minorEastAsia"/>
          <w:smallCaps w:val="0"/>
          <w:noProof/>
          <w:sz w:val="22"/>
          <w:lang w:val="en-US" w:eastAsia="en-US" w:bidi="ar-SA"/>
        </w:rPr>
      </w:pPr>
      <w:hyperlink w:anchor="_Toc528605372" w:history="1">
        <w:r w:rsidRPr="00507440">
          <w:rPr>
            <w:rStyle w:val="Hyperlink"/>
            <w:noProof/>
            <w:lang w:val="pt-BR"/>
          </w:rPr>
          <w:t>Minecraft: Education Edition</w:t>
        </w:r>
        <w:r>
          <w:rPr>
            <w:noProof/>
            <w:webHidden/>
          </w:rPr>
          <w:tab/>
        </w:r>
        <w:r>
          <w:rPr>
            <w:noProof/>
            <w:webHidden/>
          </w:rPr>
          <w:fldChar w:fldCharType="begin"/>
        </w:r>
        <w:r>
          <w:rPr>
            <w:noProof/>
            <w:webHidden/>
          </w:rPr>
          <w:instrText xml:space="preserve"> PAGEREF _Toc528605372 \h </w:instrText>
        </w:r>
        <w:r>
          <w:rPr>
            <w:noProof/>
            <w:webHidden/>
          </w:rPr>
        </w:r>
        <w:r>
          <w:rPr>
            <w:noProof/>
            <w:webHidden/>
          </w:rPr>
          <w:fldChar w:fldCharType="separate"/>
        </w:r>
        <w:r>
          <w:rPr>
            <w:noProof/>
            <w:webHidden/>
          </w:rPr>
          <w:t>33</w:t>
        </w:r>
        <w:r>
          <w:rPr>
            <w:noProof/>
            <w:webHidden/>
          </w:rPr>
          <w:fldChar w:fldCharType="end"/>
        </w:r>
      </w:hyperlink>
    </w:p>
    <w:p w14:paraId="5B9B3BF2" w14:textId="1A94ED28" w:rsidR="00192D5A" w:rsidRDefault="00192D5A">
      <w:pPr>
        <w:pStyle w:val="TOC4"/>
        <w:rPr>
          <w:rFonts w:eastAsiaTheme="minorEastAsia"/>
          <w:smallCaps w:val="0"/>
          <w:noProof/>
          <w:sz w:val="22"/>
          <w:lang w:val="en-US" w:eastAsia="en-US" w:bidi="ar-SA"/>
        </w:rPr>
      </w:pPr>
      <w:hyperlink w:anchor="_Toc528605373" w:history="1">
        <w:r w:rsidRPr="00507440">
          <w:rPr>
            <w:rStyle w:val="Hyperlink"/>
            <w:noProof/>
            <w:lang w:val="pt-BR"/>
          </w:rPr>
          <w:t>Office 365 Developer</w:t>
        </w:r>
        <w:r>
          <w:rPr>
            <w:noProof/>
            <w:webHidden/>
          </w:rPr>
          <w:tab/>
        </w:r>
        <w:r>
          <w:rPr>
            <w:noProof/>
            <w:webHidden/>
          </w:rPr>
          <w:fldChar w:fldCharType="begin"/>
        </w:r>
        <w:r>
          <w:rPr>
            <w:noProof/>
            <w:webHidden/>
          </w:rPr>
          <w:instrText xml:space="preserve"> PAGEREF _Toc528605373 \h </w:instrText>
        </w:r>
        <w:r>
          <w:rPr>
            <w:noProof/>
            <w:webHidden/>
          </w:rPr>
        </w:r>
        <w:r>
          <w:rPr>
            <w:noProof/>
            <w:webHidden/>
          </w:rPr>
          <w:fldChar w:fldCharType="separate"/>
        </w:r>
        <w:r>
          <w:rPr>
            <w:noProof/>
            <w:webHidden/>
          </w:rPr>
          <w:t>33</w:t>
        </w:r>
        <w:r>
          <w:rPr>
            <w:noProof/>
            <w:webHidden/>
          </w:rPr>
          <w:fldChar w:fldCharType="end"/>
        </w:r>
      </w:hyperlink>
    </w:p>
    <w:p w14:paraId="6D579358" w14:textId="15A0BA29" w:rsidR="00192D5A" w:rsidRDefault="00192D5A">
      <w:pPr>
        <w:pStyle w:val="TOC4"/>
        <w:rPr>
          <w:rFonts w:eastAsiaTheme="minorEastAsia"/>
          <w:smallCaps w:val="0"/>
          <w:noProof/>
          <w:sz w:val="22"/>
          <w:lang w:val="en-US" w:eastAsia="en-US" w:bidi="ar-SA"/>
        </w:rPr>
      </w:pPr>
      <w:hyperlink w:anchor="_Toc528605374" w:history="1">
        <w:r w:rsidRPr="00507440">
          <w:rPr>
            <w:rStyle w:val="Hyperlink"/>
            <w:noProof/>
            <w:lang w:val="pt-BR"/>
          </w:rPr>
          <w:t>Sistema Operativo de Estação de Trabalho Windows</w:t>
        </w:r>
        <w:r>
          <w:rPr>
            <w:noProof/>
            <w:webHidden/>
          </w:rPr>
          <w:tab/>
        </w:r>
        <w:r>
          <w:rPr>
            <w:noProof/>
            <w:webHidden/>
          </w:rPr>
          <w:fldChar w:fldCharType="begin"/>
        </w:r>
        <w:r>
          <w:rPr>
            <w:noProof/>
            <w:webHidden/>
          </w:rPr>
          <w:instrText xml:space="preserve"> PAGEREF _Toc528605374 \h </w:instrText>
        </w:r>
        <w:r>
          <w:rPr>
            <w:noProof/>
            <w:webHidden/>
          </w:rPr>
        </w:r>
        <w:r>
          <w:rPr>
            <w:noProof/>
            <w:webHidden/>
          </w:rPr>
          <w:fldChar w:fldCharType="separate"/>
        </w:r>
        <w:r>
          <w:rPr>
            <w:noProof/>
            <w:webHidden/>
          </w:rPr>
          <w:t>33</w:t>
        </w:r>
        <w:r>
          <w:rPr>
            <w:noProof/>
            <w:webHidden/>
          </w:rPr>
          <w:fldChar w:fldCharType="end"/>
        </w:r>
      </w:hyperlink>
    </w:p>
    <w:p w14:paraId="53BC8E67" w14:textId="595A02C4" w:rsidR="00192D5A" w:rsidRDefault="00192D5A">
      <w:pPr>
        <w:pStyle w:val="TOC1"/>
        <w:tabs>
          <w:tab w:val="right" w:leader="dot" w:pos="5030"/>
        </w:tabs>
        <w:rPr>
          <w:rFonts w:eastAsiaTheme="minorEastAsia"/>
          <w:b w:val="0"/>
          <w:caps w:val="0"/>
          <w:noProof/>
          <w:sz w:val="22"/>
          <w:lang w:val="en-US" w:eastAsia="en-US" w:bidi="ar-SA"/>
        </w:rPr>
      </w:pPr>
      <w:hyperlink w:anchor="_Toc528605375" w:history="1">
        <w:r w:rsidRPr="00507440">
          <w:rPr>
            <w:rStyle w:val="Hyperlink"/>
            <w:noProof/>
          </w:rPr>
          <w:t>Anexo 1 – Notificações</w:t>
        </w:r>
        <w:r>
          <w:rPr>
            <w:noProof/>
            <w:webHidden/>
          </w:rPr>
          <w:tab/>
        </w:r>
        <w:r>
          <w:rPr>
            <w:noProof/>
            <w:webHidden/>
          </w:rPr>
          <w:fldChar w:fldCharType="begin"/>
        </w:r>
        <w:r>
          <w:rPr>
            <w:noProof/>
            <w:webHidden/>
          </w:rPr>
          <w:instrText xml:space="preserve"> PAGEREF _Toc528605375 \h </w:instrText>
        </w:r>
        <w:r>
          <w:rPr>
            <w:noProof/>
            <w:webHidden/>
          </w:rPr>
        </w:r>
        <w:r>
          <w:rPr>
            <w:noProof/>
            <w:webHidden/>
          </w:rPr>
          <w:fldChar w:fldCharType="separate"/>
        </w:r>
        <w:r>
          <w:rPr>
            <w:noProof/>
            <w:webHidden/>
          </w:rPr>
          <w:t>34</w:t>
        </w:r>
        <w:r>
          <w:rPr>
            <w:noProof/>
            <w:webHidden/>
          </w:rPr>
          <w:fldChar w:fldCharType="end"/>
        </w:r>
      </w:hyperlink>
    </w:p>
    <w:p w14:paraId="03AFF3F1" w14:textId="5BCE2CDB" w:rsidR="00192D5A" w:rsidRDefault="00192D5A">
      <w:pPr>
        <w:pStyle w:val="TOC3"/>
        <w:rPr>
          <w:rFonts w:eastAsiaTheme="minorEastAsia"/>
          <w:b w:val="0"/>
          <w:smallCaps w:val="0"/>
          <w:sz w:val="22"/>
          <w:lang w:val="en-US" w:eastAsia="en-US" w:bidi="ar-SA"/>
        </w:rPr>
      </w:pPr>
      <w:hyperlink w:anchor="_Toc528605376" w:history="1">
        <w:r w:rsidRPr="00507440">
          <w:rPr>
            <w:rStyle w:val="Hyperlink"/>
          </w:rPr>
          <w:t>Mapas Bing</w:t>
        </w:r>
        <w:r>
          <w:rPr>
            <w:webHidden/>
          </w:rPr>
          <w:tab/>
        </w:r>
        <w:r>
          <w:rPr>
            <w:webHidden/>
          </w:rPr>
          <w:fldChar w:fldCharType="begin"/>
        </w:r>
        <w:r>
          <w:rPr>
            <w:webHidden/>
          </w:rPr>
          <w:instrText xml:space="preserve"> PAGEREF _Toc528605376 \h </w:instrText>
        </w:r>
        <w:r>
          <w:rPr>
            <w:webHidden/>
          </w:rPr>
        </w:r>
        <w:r>
          <w:rPr>
            <w:webHidden/>
          </w:rPr>
          <w:fldChar w:fldCharType="separate"/>
        </w:r>
        <w:r>
          <w:rPr>
            <w:webHidden/>
          </w:rPr>
          <w:t>34</w:t>
        </w:r>
        <w:r>
          <w:rPr>
            <w:webHidden/>
          </w:rPr>
          <w:fldChar w:fldCharType="end"/>
        </w:r>
      </w:hyperlink>
    </w:p>
    <w:p w14:paraId="102E14F5" w14:textId="7FAB53FC" w:rsidR="00192D5A" w:rsidRDefault="00192D5A">
      <w:pPr>
        <w:pStyle w:val="TOC3"/>
        <w:rPr>
          <w:rFonts w:eastAsiaTheme="minorEastAsia"/>
          <w:b w:val="0"/>
          <w:smallCaps w:val="0"/>
          <w:sz w:val="22"/>
          <w:lang w:val="en-US" w:eastAsia="en-US" w:bidi="ar-SA"/>
        </w:rPr>
      </w:pPr>
      <w:hyperlink w:anchor="_Toc528605377" w:history="1">
        <w:r w:rsidRPr="00507440">
          <w:rPr>
            <w:rStyle w:val="Hyperlink"/>
          </w:rPr>
          <w:t>Serviços Profissionais</w:t>
        </w:r>
        <w:r>
          <w:rPr>
            <w:webHidden/>
          </w:rPr>
          <w:tab/>
        </w:r>
        <w:r>
          <w:rPr>
            <w:webHidden/>
          </w:rPr>
          <w:fldChar w:fldCharType="begin"/>
        </w:r>
        <w:r>
          <w:rPr>
            <w:webHidden/>
          </w:rPr>
          <w:instrText xml:space="preserve"> PAGEREF _Toc528605377 \h </w:instrText>
        </w:r>
        <w:r>
          <w:rPr>
            <w:webHidden/>
          </w:rPr>
        </w:r>
        <w:r>
          <w:rPr>
            <w:webHidden/>
          </w:rPr>
          <w:fldChar w:fldCharType="separate"/>
        </w:r>
        <w:r>
          <w:rPr>
            <w:webHidden/>
          </w:rPr>
          <w:t>34</w:t>
        </w:r>
        <w:r>
          <w:rPr>
            <w:webHidden/>
          </w:rPr>
          <w:fldChar w:fldCharType="end"/>
        </w:r>
      </w:hyperlink>
    </w:p>
    <w:p w14:paraId="52E6BB84" w14:textId="14E306C9" w:rsidR="00192D5A" w:rsidRDefault="00192D5A">
      <w:pPr>
        <w:pStyle w:val="TOC3"/>
        <w:rPr>
          <w:rFonts w:eastAsiaTheme="minorEastAsia"/>
          <w:b w:val="0"/>
          <w:smallCaps w:val="0"/>
          <w:sz w:val="22"/>
          <w:lang w:val="en-US" w:eastAsia="en-US" w:bidi="ar-SA"/>
        </w:rPr>
      </w:pPr>
      <w:hyperlink w:anchor="_Toc528605378" w:history="1">
        <w:r w:rsidRPr="00507440">
          <w:rPr>
            <w:rStyle w:val="Hyperlink"/>
          </w:rPr>
          <w:t>Notificação relativa à Codificação H.265/HEVC dos Serviços de Multimédia do Azure</w:t>
        </w:r>
        <w:r>
          <w:rPr>
            <w:webHidden/>
          </w:rPr>
          <w:tab/>
        </w:r>
        <w:r>
          <w:rPr>
            <w:webHidden/>
          </w:rPr>
          <w:fldChar w:fldCharType="begin"/>
        </w:r>
        <w:r>
          <w:rPr>
            <w:webHidden/>
          </w:rPr>
          <w:instrText xml:space="preserve"> PAGEREF _Toc528605378 \h </w:instrText>
        </w:r>
        <w:r>
          <w:rPr>
            <w:webHidden/>
          </w:rPr>
        </w:r>
        <w:r>
          <w:rPr>
            <w:webHidden/>
          </w:rPr>
          <w:fldChar w:fldCharType="separate"/>
        </w:r>
        <w:r>
          <w:rPr>
            <w:webHidden/>
          </w:rPr>
          <w:t>36</w:t>
        </w:r>
        <w:r>
          <w:rPr>
            <w:webHidden/>
          </w:rPr>
          <w:fldChar w:fldCharType="end"/>
        </w:r>
      </w:hyperlink>
    </w:p>
    <w:p w14:paraId="78B49FD9" w14:textId="395324E1" w:rsidR="00192D5A" w:rsidRDefault="00192D5A">
      <w:pPr>
        <w:pStyle w:val="TOC3"/>
        <w:rPr>
          <w:rFonts w:eastAsiaTheme="minorEastAsia"/>
          <w:b w:val="0"/>
          <w:smallCaps w:val="0"/>
          <w:sz w:val="22"/>
          <w:lang w:val="en-US" w:eastAsia="en-US" w:bidi="ar-SA"/>
        </w:rPr>
      </w:pPr>
      <w:hyperlink w:anchor="_Toc528605379" w:history="1">
        <w:r w:rsidRPr="00507440">
          <w:rPr>
            <w:rStyle w:val="Hyperlink"/>
          </w:rPr>
          <w:t>Notificação relativa ao Adobe Flash Player</w:t>
        </w:r>
        <w:r>
          <w:rPr>
            <w:webHidden/>
          </w:rPr>
          <w:tab/>
        </w:r>
        <w:r>
          <w:rPr>
            <w:webHidden/>
          </w:rPr>
          <w:fldChar w:fldCharType="begin"/>
        </w:r>
        <w:r>
          <w:rPr>
            <w:webHidden/>
          </w:rPr>
          <w:instrText xml:space="preserve"> PAGEREF _Toc528605379 \h </w:instrText>
        </w:r>
        <w:r>
          <w:rPr>
            <w:webHidden/>
          </w:rPr>
        </w:r>
        <w:r>
          <w:rPr>
            <w:webHidden/>
          </w:rPr>
          <w:fldChar w:fldCharType="separate"/>
        </w:r>
        <w:r>
          <w:rPr>
            <w:webHidden/>
          </w:rPr>
          <w:t>36</w:t>
        </w:r>
        <w:r>
          <w:rPr>
            <w:webHidden/>
          </w:rPr>
          <w:fldChar w:fldCharType="end"/>
        </w:r>
      </w:hyperlink>
    </w:p>
    <w:p w14:paraId="4465536C" w14:textId="19375E07" w:rsidR="00192D5A" w:rsidRDefault="00192D5A">
      <w:pPr>
        <w:pStyle w:val="TOC3"/>
        <w:rPr>
          <w:rFonts w:eastAsiaTheme="minorEastAsia"/>
          <w:b w:val="0"/>
          <w:smallCaps w:val="0"/>
          <w:sz w:val="22"/>
          <w:lang w:val="en-US" w:eastAsia="en-US" w:bidi="ar-SA"/>
        </w:rPr>
      </w:pPr>
      <w:hyperlink w:anchor="_Toc528605380" w:history="1">
        <w:r w:rsidRPr="00507440">
          <w:rPr>
            <w:rStyle w:val="Hyperlink"/>
          </w:rPr>
          <w:t>Notificação relativa à Norma Visual H.264/AVC, à Norma de Vídeo VC-1, à Norma Visual MPEG-4 Part 2 e à Norma de Vídeo MPEG-2 Part</w:t>
        </w:r>
        <w:r>
          <w:rPr>
            <w:webHidden/>
          </w:rPr>
          <w:tab/>
        </w:r>
        <w:r>
          <w:rPr>
            <w:webHidden/>
          </w:rPr>
          <w:fldChar w:fldCharType="begin"/>
        </w:r>
        <w:r>
          <w:rPr>
            <w:webHidden/>
          </w:rPr>
          <w:instrText xml:space="preserve"> PAGEREF _Toc528605380 \h </w:instrText>
        </w:r>
        <w:r>
          <w:rPr>
            <w:webHidden/>
          </w:rPr>
        </w:r>
        <w:r>
          <w:rPr>
            <w:webHidden/>
          </w:rPr>
          <w:fldChar w:fldCharType="separate"/>
        </w:r>
        <w:r>
          <w:rPr>
            <w:webHidden/>
          </w:rPr>
          <w:t>36</w:t>
        </w:r>
        <w:r>
          <w:rPr>
            <w:webHidden/>
          </w:rPr>
          <w:fldChar w:fldCharType="end"/>
        </w:r>
      </w:hyperlink>
    </w:p>
    <w:p w14:paraId="7E3E3F5B" w14:textId="359D7147" w:rsidR="00192D5A" w:rsidRDefault="00192D5A">
      <w:pPr>
        <w:pStyle w:val="TOC1"/>
        <w:tabs>
          <w:tab w:val="right" w:leader="dot" w:pos="5030"/>
        </w:tabs>
        <w:rPr>
          <w:rFonts w:eastAsiaTheme="minorEastAsia"/>
          <w:b w:val="0"/>
          <w:caps w:val="0"/>
          <w:noProof/>
          <w:sz w:val="22"/>
          <w:lang w:val="en-US" w:eastAsia="en-US" w:bidi="ar-SA"/>
        </w:rPr>
      </w:pPr>
      <w:hyperlink w:anchor="_Toc528605381" w:history="1">
        <w:r w:rsidRPr="00507440">
          <w:rPr>
            <w:rStyle w:val="Hyperlink"/>
            <w:noProof/>
          </w:rPr>
          <w:t>Anexo 2 – Conjuntos de Aplicações de Licença de Subscrição</w:t>
        </w:r>
        <w:r>
          <w:rPr>
            <w:noProof/>
            <w:webHidden/>
          </w:rPr>
          <w:tab/>
        </w:r>
        <w:r>
          <w:rPr>
            <w:noProof/>
            <w:webHidden/>
          </w:rPr>
          <w:fldChar w:fldCharType="begin"/>
        </w:r>
        <w:r>
          <w:rPr>
            <w:noProof/>
            <w:webHidden/>
          </w:rPr>
          <w:instrText xml:space="preserve"> PAGEREF _Toc528605381 \h </w:instrText>
        </w:r>
        <w:r>
          <w:rPr>
            <w:noProof/>
            <w:webHidden/>
          </w:rPr>
        </w:r>
        <w:r>
          <w:rPr>
            <w:noProof/>
            <w:webHidden/>
          </w:rPr>
          <w:fldChar w:fldCharType="separate"/>
        </w:r>
        <w:r>
          <w:rPr>
            <w:noProof/>
            <w:webHidden/>
          </w:rPr>
          <w:t>38</w:t>
        </w:r>
        <w:r>
          <w:rPr>
            <w:noProof/>
            <w:webHidden/>
          </w:rPr>
          <w:fldChar w:fldCharType="end"/>
        </w:r>
      </w:hyperlink>
    </w:p>
    <w:p w14:paraId="35118031" w14:textId="751492F9" w:rsidR="00192D5A" w:rsidRDefault="00192D5A">
      <w:pPr>
        <w:pStyle w:val="TOC3"/>
        <w:rPr>
          <w:rFonts w:eastAsiaTheme="minorEastAsia"/>
          <w:b w:val="0"/>
          <w:smallCaps w:val="0"/>
          <w:sz w:val="22"/>
          <w:lang w:val="en-US" w:eastAsia="en-US" w:bidi="ar-SA"/>
        </w:rPr>
      </w:pPr>
      <w:hyperlink w:anchor="_Toc528605382" w:history="1">
        <w:r w:rsidRPr="00507440">
          <w:rPr>
            <w:rStyle w:val="Hyperlink"/>
          </w:rPr>
          <w:t>Setor Público</w:t>
        </w:r>
        <w:r>
          <w:rPr>
            <w:webHidden/>
          </w:rPr>
          <w:tab/>
        </w:r>
        <w:r>
          <w:rPr>
            <w:webHidden/>
          </w:rPr>
          <w:fldChar w:fldCharType="begin"/>
        </w:r>
        <w:r>
          <w:rPr>
            <w:webHidden/>
          </w:rPr>
          <w:instrText xml:space="preserve"> PAGEREF _Toc528605382 \h </w:instrText>
        </w:r>
        <w:r>
          <w:rPr>
            <w:webHidden/>
          </w:rPr>
        </w:r>
        <w:r>
          <w:rPr>
            <w:webHidden/>
          </w:rPr>
          <w:fldChar w:fldCharType="separate"/>
        </w:r>
        <w:r>
          <w:rPr>
            <w:webHidden/>
          </w:rPr>
          <w:t>39</w:t>
        </w:r>
        <w:r>
          <w:rPr>
            <w:webHidden/>
          </w:rPr>
          <w:fldChar w:fldCharType="end"/>
        </w:r>
      </w:hyperlink>
    </w:p>
    <w:p w14:paraId="7B6FB4A2" w14:textId="1DC461F0" w:rsidR="00192D5A" w:rsidRDefault="00192D5A">
      <w:pPr>
        <w:pStyle w:val="TOC1"/>
        <w:tabs>
          <w:tab w:val="right" w:leader="dot" w:pos="5030"/>
        </w:tabs>
        <w:rPr>
          <w:rFonts w:eastAsiaTheme="minorEastAsia"/>
          <w:b w:val="0"/>
          <w:caps w:val="0"/>
          <w:noProof/>
          <w:sz w:val="22"/>
          <w:lang w:val="en-US" w:eastAsia="en-US" w:bidi="ar-SA"/>
        </w:rPr>
      </w:pPr>
      <w:hyperlink w:anchor="_Toc528605383" w:history="1">
        <w:r w:rsidRPr="00507440">
          <w:rPr>
            <w:rStyle w:val="Hyperlink"/>
            <w:noProof/>
          </w:rPr>
          <w:t>Anexo 3 – As Cláusulas Contratuais Padrão (Processadores)</w:t>
        </w:r>
        <w:r>
          <w:rPr>
            <w:noProof/>
            <w:webHidden/>
          </w:rPr>
          <w:tab/>
        </w:r>
        <w:r>
          <w:rPr>
            <w:noProof/>
            <w:webHidden/>
          </w:rPr>
          <w:fldChar w:fldCharType="begin"/>
        </w:r>
        <w:r>
          <w:rPr>
            <w:noProof/>
            <w:webHidden/>
          </w:rPr>
          <w:instrText xml:space="preserve"> PAGEREF _Toc528605383 \h </w:instrText>
        </w:r>
        <w:r>
          <w:rPr>
            <w:noProof/>
            <w:webHidden/>
          </w:rPr>
        </w:r>
        <w:r>
          <w:rPr>
            <w:noProof/>
            <w:webHidden/>
          </w:rPr>
          <w:fldChar w:fldCharType="separate"/>
        </w:r>
        <w:r>
          <w:rPr>
            <w:noProof/>
            <w:webHidden/>
          </w:rPr>
          <w:t>40</w:t>
        </w:r>
        <w:r>
          <w:rPr>
            <w:noProof/>
            <w:webHidden/>
          </w:rPr>
          <w:fldChar w:fldCharType="end"/>
        </w:r>
      </w:hyperlink>
    </w:p>
    <w:p w14:paraId="0771AD15" w14:textId="5DCBC292" w:rsidR="00192D5A" w:rsidRDefault="00192D5A">
      <w:pPr>
        <w:pStyle w:val="TOC1"/>
        <w:tabs>
          <w:tab w:val="right" w:leader="dot" w:pos="5030"/>
        </w:tabs>
        <w:rPr>
          <w:rFonts w:eastAsiaTheme="minorEastAsia"/>
          <w:b w:val="0"/>
          <w:caps w:val="0"/>
          <w:noProof/>
          <w:sz w:val="22"/>
          <w:lang w:val="en-US" w:eastAsia="en-US" w:bidi="ar-SA"/>
        </w:rPr>
      </w:pPr>
      <w:hyperlink w:anchor="_Toc528605384" w:history="1">
        <w:r w:rsidRPr="00507440">
          <w:rPr>
            <w:rStyle w:val="Hyperlink"/>
            <w:noProof/>
          </w:rPr>
          <w:t>Anexo 4 – Termos do Regulamento de Proteção de Dados Geral da União Europeia</w:t>
        </w:r>
        <w:r>
          <w:rPr>
            <w:noProof/>
            <w:webHidden/>
          </w:rPr>
          <w:tab/>
        </w:r>
        <w:r>
          <w:rPr>
            <w:noProof/>
            <w:webHidden/>
          </w:rPr>
          <w:fldChar w:fldCharType="begin"/>
        </w:r>
        <w:r>
          <w:rPr>
            <w:noProof/>
            <w:webHidden/>
          </w:rPr>
          <w:instrText xml:space="preserve"> PAGEREF _Toc528605384 \h </w:instrText>
        </w:r>
        <w:r>
          <w:rPr>
            <w:noProof/>
            <w:webHidden/>
          </w:rPr>
        </w:r>
        <w:r>
          <w:rPr>
            <w:noProof/>
            <w:webHidden/>
          </w:rPr>
          <w:fldChar w:fldCharType="separate"/>
        </w:r>
        <w:r>
          <w:rPr>
            <w:noProof/>
            <w:webHidden/>
          </w:rPr>
          <w:t>47</w:t>
        </w:r>
        <w:r>
          <w:rPr>
            <w:noProof/>
            <w:webHidden/>
          </w:rPr>
          <w:fldChar w:fldCharType="end"/>
        </w:r>
      </w:hyperlink>
    </w:p>
    <w:p w14:paraId="092C9288" w14:textId="1C8C1FF1" w:rsidR="004D27A6" w:rsidRPr="00690C65" w:rsidRDefault="00A430D3" w:rsidP="00BE1FD0">
      <w:pPr>
        <w:pStyle w:val="TOC1"/>
        <w:tabs>
          <w:tab w:val="right" w:leader="dot" w:pos="5030"/>
        </w:tabs>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605311"/>
      <w:r>
        <w:lastRenderedPageBreak/>
        <w:t>Introdução</w:t>
      </w:r>
      <w:bookmarkEnd w:id="3"/>
      <w:bookmarkEnd w:id="4"/>
      <w:bookmarkEnd w:id="5"/>
      <w:bookmarkEnd w:id="12"/>
    </w:p>
    <w:p w14:paraId="01DCF547" w14:textId="77777777" w:rsidR="00721CEC" w:rsidRDefault="00721CEC" w:rsidP="00721CEC">
      <w:pPr>
        <w:pStyle w:val="ProductList-Body"/>
        <w:spacing w:after="240"/>
      </w:pPr>
      <w:r>
        <w:t>As partes concordam que estes Termos dos Serviços Online regulam a utilização dos Serviços Online por parte do Cliente e estabelecem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e o tratamento e a segurança dos Dados de Suporte e dos Dados Pessoais no contexto dessa disposição. Os termos em separado, incluindo os termos de privacidade e segurança diferentes, regulam a utilização, por parte do Cliente, dos Produtos que Não Sejam da Microsoft (conforme definido abaixo).</w:t>
      </w:r>
    </w:p>
    <w:p w14:paraId="14BA67A2" w14:textId="77777777" w:rsidR="00721CEC" w:rsidRDefault="00721CEC" w:rsidP="00721CEC">
      <w:pPr>
        <w:pStyle w:val="ProductList-SubSubSectionHeading"/>
        <w:outlineLvl w:val="1"/>
      </w:pPr>
      <w:bookmarkStart w:id="13" w:name="_Toc507768532"/>
      <w:bookmarkStart w:id="14" w:name="_Toc528605312"/>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528605313"/>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528605314"/>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528605315"/>
      <w:r>
        <w:t>Versões Anteriores</w:t>
      </w:r>
      <w:bookmarkEnd w:id="19"/>
      <w:bookmarkEnd w:id="20"/>
      <w:bookmarkEnd w:id="21"/>
    </w:p>
    <w:p w14:paraId="4D058520" w14:textId="77777777"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67D108AB" w14:textId="77777777" w:rsidR="00721CEC" w:rsidRDefault="00721CEC" w:rsidP="00721CEC">
      <w:pPr>
        <w:pStyle w:val="ProductList-Body"/>
      </w:pPr>
    </w:p>
    <w:p w14:paraId="723F4A66" w14:textId="77777777" w:rsidR="00192D5A" w:rsidRDefault="00192D5A" w:rsidP="00192D5A">
      <w:pPr>
        <w:pStyle w:val="ProductList-Offering1Heading"/>
      </w:pPr>
      <w:bookmarkStart w:id="22" w:name="_Toc527036884"/>
      <w:bookmarkStart w:id="23" w:name="_Toc507768536"/>
      <w:bookmarkStart w:id="24" w:name="_Toc525753840"/>
      <w:bookmarkStart w:id="25" w:name="_Toc528605316"/>
      <w:r>
        <w:t>Clarificações e Resumo de Alterações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92D5A" w:rsidRPr="00AD6DB4" w14:paraId="02D3BBD2" w14:textId="77777777" w:rsidTr="000531DE">
        <w:trPr>
          <w:tblHeader/>
        </w:trPr>
        <w:tc>
          <w:tcPr>
            <w:tcW w:w="5395" w:type="dxa"/>
            <w:shd w:val="clear" w:color="auto" w:fill="0072C6"/>
          </w:tcPr>
          <w:p w14:paraId="01162C76" w14:textId="77777777" w:rsidR="00192D5A" w:rsidRPr="00231971" w:rsidRDefault="00192D5A" w:rsidP="000531DE">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4AB452A7" w14:textId="77777777" w:rsidR="00192D5A" w:rsidRPr="00231971" w:rsidRDefault="00192D5A" w:rsidP="000531DE">
            <w:pPr>
              <w:pStyle w:val="ProductList-Body"/>
              <w:spacing w:before="20" w:after="20"/>
              <w:rPr>
                <w:color w:val="FFFFFF" w:themeColor="background1"/>
                <w:sz w:val="16"/>
                <w:szCs w:val="16"/>
              </w:rPr>
            </w:pPr>
            <w:r>
              <w:rPr>
                <w:color w:val="FFFFFF" w:themeColor="background1"/>
                <w:sz w:val="16"/>
                <w:szCs w:val="16"/>
              </w:rPr>
              <w:t>Eliminações</w:t>
            </w:r>
          </w:p>
        </w:tc>
      </w:tr>
      <w:tr w:rsidR="00192D5A" w:rsidRPr="00A47BC4" w14:paraId="449CDF41" w14:textId="77777777" w:rsidTr="000531DE">
        <w:tc>
          <w:tcPr>
            <w:tcW w:w="5395" w:type="dxa"/>
            <w:vAlign w:val="bottom"/>
          </w:tcPr>
          <w:p w14:paraId="0FD91C7E" w14:textId="77777777" w:rsidR="00192D5A" w:rsidRPr="00A612BA" w:rsidRDefault="00192D5A" w:rsidP="000531DE">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1726BFE8" w14:textId="77777777" w:rsidR="00192D5A" w:rsidRPr="00E92AA5" w:rsidRDefault="00192D5A" w:rsidP="000531DE">
            <w:pPr>
              <w:pStyle w:val="ProductList-Body"/>
              <w:rPr>
                <w:rFonts w:cstheme="minorHAnsi"/>
                <w:sz w:val="16"/>
                <w:szCs w:val="16"/>
              </w:rPr>
            </w:pPr>
            <w:r>
              <w:rPr>
                <w:rFonts w:cstheme="minorHAnsi"/>
                <w:sz w:val="16"/>
                <w:szCs w:val="16"/>
              </w:rPr>
              <w:t>Microsoft Intune (por dispositivo)</w:t>
            </w:r>
          </w:p>
        </w:tc>
      </w:tr>
      <w:tr w:rsidR="00192D5A" w:rsidRPr="00A47BC4" w14:paraId="63EDDD8E" w14:textId="77777777" w:rsidTr="000531DE">
        <w:tc>
          <w:tcPr>
            <w:tcW w:w="5395" w:type="dxa"/>
            <w:vAlign w:val="bottom"/>
          </w:tcPr>
          <w:p w14:paraId="512D8E63" w14:textId="77777777" w:rsidR="00192D5A" w:rsidRPr="00E92AA5" w:rsidRDefault="00192D5A" w:rsidP="000531DE">
            <w:pPr>
              <w:pStyle w:val="ProductList-Body"/>
              <w:rPr>
                <w:rFonts w:cstheme="minorHAnsi"/>
                <w:sz w:val="16"/>
                <w:szCs w:val="16"/>
              </w:rPr>
            </w:pPr>
            <w:r>
              <w:rPr>
                <w:rFonts w:cstheme="minorHAnsi"/>
                <w:sz w:val="16"/>
                <w:szCs w:val="16"/>
              </w:rPr>
              <w:t>Microsoft Intune for Devices</w:t>
            </w:r>
          </w:p>
        </w:tc>
        <w:tc>
          <w:tcPr>
            <w:tcW w:w="5395" w:type="dxa"/>
            <w:vAlign w:val="bottom"/>
          </w:tcPr>
          <w:p w14:paraId="5BBC5AA2" w14:textId="77777777" w:rsidR="00192D5A" w:rsidRPr="00E92AA5" w:rsidRDefault="00192D5A" w:rsidP="000531DE">
            <w:pPr>
              <w:pStyle w:val="ProductList-Body"/>
              <w:rPr>
                <w:rFonts w:cstheme="minorHAnsi"/>
                <w:sz w:val="16"/>
                <w:szCs w:val="16"/>
              </w:rPr>
            </w:pPr>
          </w:p>
        </w:tc>
      </w:tr>
    </w:tbl>
    <w:p w14:paraId="37596F39" w14:textId="77777777" w:rsidR="00192D5A" w:rsidRDefault="00192D5A" w:rsidP="00192D5A">
      <w:pPr>
        <w:pStyle w:val="ProductList-Body"/>
      </w:pPr>
    </w:p>
    <w:p w14:paraId="7D0CA0FD" w14:textId="77777777" w:rsidR="00192D5A" w:rsidRDefault="00192D5A" w:rsidP="00192D5A">
      <w:pPr>
        <w:pStyle w:val="ProductList-ClauseHeading"/>
        <w:outlineLvl w:val="2"/>
      </w:pPr>
      <w:r>
        <w:t>Termos da Proteção de Dados</w:t>
      </w:r>
    </w:p>
    <w:p w14:paraId="68890E75" w14:textId="77777777" w:rsidR="00192D5A" w:rsidRPr="00C25320" w:rsidRDefault="00192D5A" w:rsidP="00192D5A">
      <w:pPr>
        <w:pStyle w:val="ProductList-Body"/>
        <w:rPr>
          <w:spacing w:val="-3"/>
        </w:rPr>
      </w:pPr>
      <w:hyperlink w:anchor="AppendixA_CoreOnlineServices" w:history="1">
        <w:r w:rsidRPr="00C25320">
          <w:rPr>
            <w:rStyle w:val="Hyperlink"/>
            <w:spacing w:val="-3"/>
          </w:rPr>
          <w:t>Apêndice A – Serviços Online Principais</w:t>
        </w:r>
      </w:hyperlink>
      <w:r w:rsidRPr="00C25320">
        <w:rPr>
          <w:spacing w:val="-3"/>
        </w:rPr>
        <w:t>: O Azure Databricks e o Azure Kubernetes Service foram adicionados como Serviços Principais do Microsoft Azure.</w:t>
      </w:r>
      <w:r>
        <w:rPr>
          <w:spacing w:val="-3"/>
        </w:rPr>
        <w:t xml:space="preserve"> </w:t>
      </w:r>
    </w:p>
    <w:p w14:paraId="6CFC84C7" w14:textId="77777777" w:rsidR="00192D5A" w:rsidRDefault="00192D5A" w:rsidP="00192D5A">
      <w:pPr>
        <w:pStyle w:val="ProductList-Body"/>
      </w:pPr>
    </w:p>
    <w:p w14:paraId="2E7EC42D" w14:textId="77777777" w:rsidR="00192D5A" w:rsidRDefault="00192D5A" w:rsidP="00192D5A">
      <w:pPr>
        <w:pStyle w:val="ProductList-ClauseHeading"/>
        <w:outlineLvl w:val="2"/>
      </w:pPr>
      <w:r>
        <w:t>Termos Específicos do Serviço Online</w:t>
      </w:r>
    </w:p>
    <w:p w14:paraId="5038ABD1" w14:textId="77777777" w:rsidR="00192D5A" w:rsidRDefault="00192D5A" w:rsidP="00192D5A">
      <w:pPr>
        <w:pStyle w:val="ProductList-Body"/>
      </w:pPr>
      <w:hyperlink w:anchor="MicrosoftAzureServices" w:history="1">
        <w:r>
          <w:rPr>
            <w:rStyle w:val="Hyperlink"/>
          </w:rPr>
          <w:t>Serviços do Microsoft Azure</w:t>
        </w:r>
      </w:hyperlink>
      <w:r>
        <w:t>: Foi atualizada a definição de “Serviços de Pesquisa do Bing” para incluir as APIs atuais.</w:t>
      </w:r>
    </w:p>
    <w:p w14:paraId="292456FB" w14:textId="5EBB6DB3" w:rsidR="00192D5A" w:rsidRDefault="00192D5A" w:rsidP="00192D5A">
      <w:pPr>
        <w:pStyle w:val="ProductList-Body"/>
      </w:pPr>
      <w:hyperlink w:anchor="AzureActiveDirectoryPremium" w:history="1">
        <w:r>
          <w:rPr>
            <w:rStyle w:val="Hyperlink"/>
          </w:rPr>
          <w:t>Azure Active Directory Premium</w:t>
        </w:r>
      </w:hyperlink>
      <w:r>
        <w:t>: Foi adicionada uma cláusula de Permissão de Utilizador Externo para suportar cenários de acesso de utilizadores externos.</w:t>
      </w:r>
    </w:p>
    <w:p w14:paraId="72299DCB" w14:textId="77777777" w:rsidR="00192D5A" w:rsidRDefault="00192D5A" w:rsidP="00192D5A">
      <w:pPr>
        <w:pStyle w:val="ProductList-Body"/>
      </w:pPr>
      <w:hyperlink w:anchor="Dynamics365" w:history="1">
        <w:r>
          <w:rPr>
            <w:rStyle w:val="Hyperlink"/>
          </w:rPr>
          <w:t>Serviços do Microsoft Dynamics 365</w:t>
        </w:r>
      </w:hyperlink>
      <w:r>
        <w:t>: Foi adicionada uma declaração a informar que o Dynamics 365 AI for Sales não está abrangido por um SLA.</w:t>
      </w:r>
    </w:p>
    <w:p w14:paraId="419760F1" w14:textId="77777777" w:rsidR="00192D5A" w:rsidRDefault="00192D5A" w:rsidP="00192D5A">
      <w:pPr>
        <w:pStyle w:val="ProductList-Body"/>
      </w:pPr>
      <w:hyperlink w:anchor="BusinessApplicationPlatform" w:history="1">
        <w:r>
          <w:rPr>
            <w:rStyle w:val="Hyperlink"/>
          </w:rPr>
          <w:t>Plataforma de Aplicações de Negócio</w:t>
        </w:r>
      </w:hyperlink>
      <w:r>
        <w:t>: Foi adicionado texto à Exceção de Alojamento para Funcionalidades Incorporadas do Microsoft Power BI a clarificar que os Clientes não podem utilizar a exceção de alojamento para fornecer acesso ao conteúdo armazenado numa funcionalidade só de backend. Também foi adicionado texto para o Access sem uma cláusula de SL de Utilizador a indicar que os Clientes que optam por utilizar a funcionalidade só de backend do Power BI Premium devem adquirir SLs de Utilizador para os utilizadores que visualizam conteúdo que é partilhado a partir dessa funcionalidade.</w:t>
      </w:r>
    </w:p>
    <w:p w14:paraId="676EE27A" w14:textId="4A9072F0" w:rsidR="00192D5A" w:rsidRDefault="00192D5A" w:rsidP="00192D5A">
      <w:pPr>
        <w:pStyle w:val="ProductList-Body"/>
      </w:pPr>
      <w:hyperlink w:anchor="Intune" w:history="1">
        <w:r>
          <w:rPr>
            <w:rStyle w:val="Hyperlink"/>
          </w:rPr>
          <w:t>Microsoft Intune</w:t>
        </w:r>
      </w:hyperlink>
      <w:r>
        <w:t>: Foram adicionados termos para o Microsoft Intune for Device</w:t>
      </w:r>
    </w:p>
    <w:p w14:paraId="23F355DD" w14:textId="44EC5411" w:rsidR="00192D5A" w:rsidRDefault="00192D5A" w:rsidP="00192D5A">
      <w:pPr>
        <w:pStyle w:val="ProductList-Body"/>
      </w:pPr>
      <w:hyperlink w:anchor="Attachment2" w:history="1">
        <w:r>
          <w:rPr>
            <w:rStyle w:val="Hyperlink"/>
          </w:rPr>
          <w:t>Anexo 2</w:t>
        </w:r>
        <w:r w:rsidRPr="009F32F0">
          <w:rPr>
            <w:rStyle w:val="Hyperlink"/>
          </w:rPr>
          <w:t>:</w:t>
        </w:r>
      </w:hyperlink>
      <w:r>
        <w:t xml:space="preserve"> O Skype para Empresas online deixará de ser incluído no Office 365 para os novos clientes com menos de 500 postos de trabalho. Os inquilinos que já utilizam o Skype para Empresas poderão continuar a fazê-lo (incluindo o aprovisionamento de novos utilizadores) até concluírem a respetiva transição para o Microsoft Teams.</w:t>
      </w:r>
    </w:p>
    <w:p w14:paraId="6F933410" w14:textId="77777777" w:rsidR="00A04BF2" w:rsidRPr="00903BB7" w:rsidRDefault="00884F3E"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26" w:name="_Toc507768537"/>
      <w:bookmarkStart w:id="27" w:name="_Toc507239489"/>
      <w:bookmarkStart w:id="28" w:name="Definitions"/>
      <w:bookmarkStart w:id="29" w:name="_Toc528605317"/>
      <w:bookmarkEnd w:id="6"/>
      <w:bookmarkEnd w:id="7"/>
      <w:bookmarkEnd w:id="8"/>
      <w:bookmarkEnd w:id="9"/>
      <w:bookmarkEnd w:id="10"/>
      <w:bookmarkEnd w:id="11"/>
      <w:r>
        <w:lastRenderedPageBreak/>
        <w:t>Definições</w:t>
      </w:r>
      <w:bookmarkEnd w:id="26"/>
      <w:bookmarkEnd w:id="27"/>
      <w:bookmarkEnd w:id="29"/>
    </w:p>
    <w:bookmarkEnd w:id="28"/>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77777777" w:rsidR="00721CEC" w:rsidRDefault="00721CEC" w:rsidP="00721CEC">
      <w:pPr>
        <w:pStyle w:val="ProductList-Body"/>
        <w:spacing w:after="120"/>
      </w:pPr>
      <w:r>
        <w:t xml:space="preserve">“Serviços Online Principais” designa os Serviços Online apresentados no </w:t>
      </w:r>
      <w:hyperlink w:anchor="DataProcessingTerms" w:history="1">
        <w:r>
          <w:rPr>
            <w:rStyle w:val="Hyperlink"/>
          </w:rPr>
          <w:t>Apêndice A</w:t>
        </w:r>
      </w:hyperlink>
      <w:r>
        <w:t xml:space="preserve"> para os Termos da Proteção de Dados.</w:t>
      </w:r>
    </w:p>
    <w:p w14:paraId="453CE008" w14:textId="77777777" w:rsidR="00721CEC" w:rsidRPr="00A83107" w:rsidRDefault="00721CEC" w:rsidP="00721CEC">
      <w:pPr>
        <w:pStyle w:val="ProductList-Body"/>
        <w:spacing w:after="120"/>
        <w:rPr>
          <w:spacing w:val="-2"/>
        </w:rPr>
      </w:pPr>
      <w:r>
        <w:rPr>
          <w:spacing w:val="-2"/>
        </w:rPr>
        <w:t>“</w:t>
      </w:r>
      <w:r w:rsidRPr="00A83107">
        <w:rPr>
          <w:spacing w:val="-2"/>
        </w:rPr>
        <w:t>Dados do Cliente</w:t>
      </w:r>
      <w:r>
        <w:rPr>
          <w:spacing w:val="-2"/>
        </w:rPr>
        <w:t>”</w:t>
      </w:r>
      <w:r w:rsidRPr="00A83107">
        <w:rPr>
          <w:spacing w:val="-2"/>
        </w:rPr>
        <w:t xml:space="preserve"> designa todos os dados, incluindo todos os ficheiros de texto, de som, de vídeo ou de imagem e de software, que são fornecidos à Microsoft pelo Cliente, ou em nome deste, através da utilização do Serviço Online. Os Dados do Cliente não incluem Dados de Suporte.</w:t>
      </w:r>
    </w:p>
    <w:p w14:paraId="4B6B7AFB" w14:textId="77777777" w:rsidR="00721CEC" w:rsidRPr="00874919" w:rsidRDefault="00721CEC" w:rsidP="00721CEC">
      <w:pPr>
        <w:pStyle w:val="ProductList-Body"/>
        <w:spacing w:after="120"/>
      </w:pPr>
      <w:r>
        <w:t>“Utilizador Externo” designa um utilizador de um Serviço Online que não é um empregado, contratante ou agente local do Cliente ou das suas Empresas Afiliadas.</w:t>
      </w:r>
    </w:p>
    <w:p w14:paraId="7559D47C" w14:textId="77777777" w:rsidR="00721CEC" w:rsidRDefault="00721CEC" w:rsidP="00721CEC">
      <w:pPr>
        <w:pStyle w:val="ProductList-Body"/>
        <w:spacing w:after="120"/>
      </w:pPr>
      <w:r>
        <w:t>“Regulamento Geral de Proteção de Dados” ou “RGPD” designa o Regulamento (UE) 2016/679 do Parlamento Europeu e do Conselho de 27 de abril de 2016 sobre a proteção das pessoas singulares em relação ao tratamento de dados pessoais e à livre circulação destes dados, e que revoga a Diretiva 95/46/CE.</w:t>
      </w:r>
    </w:p>
    <w:p w14:paraId="12398911" w14:textId="77777777" w:rsidR="00721CEC" w:rsidRDefault="00721CEC" w:rsidP="00721CEC">
      <w:pPr>
        <w:pStyle w:val="ProductList-Body"/>
        <w:spacing w:after="120"/>
      </w:pPr>
      <w:r>
        <w:t>“Termos do RGPD” designa os termos no Anexo 4 ao abrigo dos quais a Microsoft assume compromissos vinculativos relativos ao tratamento dos Dados Pessoais, tal como disposto no Artigo 28 do Regulamento Geral de Proteção de Dados.</w:t>
      </w:r>
    </w:p>
    <w:p w14:paraId="4DD7F79B" w14:textId="368BA79D"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0C6533C7" w:rsidR="00103924"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4579A36E" w14:textId="77777777" w:rsidR="00993814" w:rsidRPr="00216A7F" w:rsidRDefault="00993814" w:rsidP="00993814">
      <w:pPr>
        <w:pStyle w:val="ProductList-Body"/>
        <w:spacing w:after="120"/>
      </w:pPr>
      <w:r w:rsidRPr="00216A7F">
        <w:t>“Servidor de Rede” designa um servidor de hardware físico dedicado exclusivamente à utilização por parte do Cliente e oferece um assistente para recursos aos computadores na rede.</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19"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0" w:name="_Toc507239490"/>
      <w:r>
        <w:t>Termos dos Serviços Online</w:t>
      </w:r>
      <w:bookmarkEnd w:id="30"/>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69F92A1E" w14:textId="77777777" w:rsidR="00721CEC" w:rsidRDefault="00721CEC" w:rsidP="00721CEC">
      <w:pPr>
        <w:pStyle w:val="ProductList-Body"/>
        <w:spacing w:after="120"/>
      </w:pPr>
      <w:r>
        <w:t>“SL” designa licença de subscrição.</w:t>
      </w:r>
    </w:p>
    <w:p w14:paraId="16D1A7A1" w14:textId="77777777" w:rsidR="00721CEC" w:rsidRDefault="00721CEC" w:rsidP="00721CEC">
      <w:pPr>
        <w:pStyle w:val="ProductList-Body"/>
        <w:spacing w:after="120"/>
      </w:pPr>
      <w:r>
        <w:t xml:space="preserve">“Cláusulas Contratuais-Tipo” designa as cláusulas de proteção de dados padrão para a transferência de dados pessoais para os contratantes estabelecidos noutros países que não asseguram um nível adequado de proteção de dados, tal como descrito no Artigo 46 do RGPD. As Cláusulas Contratuais-Tipo estão disponíveis no </w:t>
      </w:r>
      <w:hyperlink w:anchor="_top" w:history="1">
        <w:r>
          <w:rPr>
            <w:rStyle w:val="Hyperlink"/>
          </w:rPr>
          <w:t>Anexo 3</w:t>
        </w:r>
      </w:hyperlink>
      <w:r>
        <w:t>.</w:t>
      </w:r>
    </w:p>
    <w:p w14:paraId="04188018" w14:textId="77777777" w:rsidR="00721CEC" w:rsidRDefault="00721CEC" w:rsidP="00721CEC">
      <w:pPr>
        <w:pStyle w:val="ProductList-Body"/>
        <w:spacing w:after="120"/>
      </w:pPr>
      <w:r>
        <w:t>“Subcontratante” designa os outros contratantes utilizados pela Microsoft para tratar os dados.</w:t>
      </w:r>
    </w:p>
    <w:p w14:paraId="3AF6B977" w14:textId="77777777" w:rsidR="00721CEC" w:rsidRDefault="00721CEC" w:rsidP="00721CEC">
      <w:pPr>
        <w:pStyle w:val="ProductList-Body"/>
        <w:spacing w:after="120"/>
      </w:pPr>
      <w:r>
        <w:lastRenderedPageBreak/>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2635CC2B" w14:textId="77777777" w:rsidR="00721CEC" w:rsidRDefault="00721CEC" w:rsidP="00721CEC">
      <w:pPr>
        <w:pStyle w:val="ProductList-Body"/>
        <w:spacing w:after="120"/>
      </w:pPr>
      <w:r>
        <w:t>Os termos “titular dos dados”, “tratamento”, “contratante” e “autoridade de controlo”, tal como utilizados no presente documento, têm os significados que lhes foram atribuídos no RGPD e os termos “importador de dados” e “exportador de dados” têm os significados atribuídos nas Cláusulas Contratuais-Tipo.</w:t>
      </w:r>
    </w:p>
    <w:p w14:paraId="5D9BF900" w14:textId="77777777" w:rsidR="00721CEC" w:rsidRPr="00903BB7" w:rsidRDefault="004F33DD" w:rsidP="00721CEC">
      <w:pPr>
        <w:pStyle w:val="ProductList-Body"/>
        <w:shd w:val="clear" w:color="auto" w:fill="A6A6A6" w:themeFill="background1" w:themeFillShade="A6"/>
        <w:spacing w:before="120" w:after="240"/>
        <w:jc w:val="right"/>
      </w:pPr>
      <w:hyperlink w:anchor="TableofContents" w:history="1">
        <w:r w:rsidR="00721CEC">
          <w:rPr>
            <w:rStyle w:val="Hyperlink"/>
            <w:sz w:val="16"/>
            <w:szCs w:val="16"/>
          </w:rPr>
          <w:t>Índice</w:t>
        </w:r>
      </w:hyperlink>
      <w:r w:rsidR="00721CEC">
        <w:rPr>
          <w:sz w:val="16"/>
          <w:szCs w:val="16"/>
        </w:rPr>
        <w:t xml:space="preserve"> / </w:t>
      </w:r>
      <w:hyperlink w:anchor="GeneralTerms" w:history="1">
        <w:r w:rsidR="00721CEC">
          <w:rPr>
            <w:rStyle w:val="Hyperlink"/>
            <w:sz w:val="16"/>
            <w:szCs w:val="16"/>
          </w:rPr>
          <w:t>Termos de Licenciamento Gerais</w:t>
        </w:r>
      </w:hyperlink>
    </w:p>
    <w:p w14:paraId="441FE25D" w14:textId="77777777" w:rsidR="00721CEC" w:rsidRDefault="00721CEC" w:rsidP="00103924">
      <w:pPr>
        <w:pStyle w:val="ProductList-Body"/>
        <w:sectPr w:rsidR="00721CEC" w:rsidSect="00A61B2A">
          <w:footerReference w:type="default" r:id="rId20"/>
          <w:footerReference w:type="first" r:id="rId21"/>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1" w:name="_Toc507768538"/>
      <w:bookmarkStart w:id="32" w:name="_Toc528605318"/>
      <w:r>
        <w:lastRenderedPageBreak/>
        <w:t>Termos Gerais</w:t>
      </w:r>
      <w:bookmarkEnd w:id="31"/>
      <w:bookmarkEnd w:id="32"/>
    </w:p>
    <w:p w14:paraId="2A07C611" w14:textId="77777777" w:rsidR="00721CEC" w:rsidRDefault="00721CEC" w:rsidP="00721CEC">
      <w:pPr>
        <w:pStyle w:val="ProductList-SubSubSectionHeading"/>
        <w:outlineLvl w:val="1"/>
      </w:pPr>
      <w:bookmarkStart w:id="33" w:name="_Toc507768539"/>
      <w:bookmarkStart w:id="34" w:name="OnlineServicesChanges"/>
      <w:bookmarkStart w:id="35" w:name="_Toc528605319"/>
      <w:r>
        <w:t>Licenciamento dos Serviços Online</w:t>
      </w:r>
      <w:bookmarkEnd w:id="33"/>
      <w:bookmarkEnd w:id="35"/>
    </w:p>
    <w:bookmarkEnd w:id="34"/>
    <w:p w14:paraId="07463B24" w14:textId="77777777"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_top" w:history="1">
        <w:r>
          <w:rPr>
            <w:rStyle w:val="Hyperlink"/>
          </w:rPr>
          <w:t>Termos Específicos do Serviço Online</w:t>
        </w:r>
      </w:hyperlink>
      <w:r>
        <w:t xml:space="preserve">. </w:t>
      </w:r>
      <w:hyperlink w:anchor="_top"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7777777" w:rsidR="00721CEC" w:rsidRDefault="00721CEC" w:rsidP="00721CEC">
      <w:pPr>
        <w:pStyle w:val="ProductList-Body"/>
        <w:ind w:left="158"/>
      </w:pPr>
      <w:r>
        <w:t xml:space="preserve">A maior parte das SLs, mas não todas, podem ser reatribuídas. Salvo o disposto neste parágrafo ou nos </w:t>
      </w:r>
      <w:hyperlink w:anchor="_top"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36" w:name="_Toc507768540"/>
      <w:bookmarkStart w:id="37" w:name="_Toc528605320"/>
      <w:r>
        <w:t>Utilização dos Serviços Online</w:t>
      </w:r>
      <w:bookmarkEnd w:id="36"/>
      <w:bookmarkEnd w:id="37"/>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79B445E8" w14:textId="77777777" w:rsidR="00721CEC" w:rsidRPr="004C41FC" w:rsidRDefault="00721CEC" w:rsidP="00721CEC">
      <w:pPr>
        <w:pStyle w:val="ProductList-Body"/>
        <w:ind w:left="180"/>
        <w:outlineLvl w:val="2"/>
      </w:pPr>
      <w:r>
        <w:rPr>
          <w:b/>
          <w:color w:val="0072C6"/>
        </w:rPr>
        <w:t>Política de Utilização Aceitável</w:t>
      </w:r>
    </w:p>
    <w:p w14:paraId="13EAD6E9" w14:textId="77777777" w:rsidR="00721CEC" w:rsidRDefault="00721CEC" w:rsidP="00721CEC">
      <w:pPr>
        <w:pStyle w:val="ProductList-Body"/>
        <w:ind w:left="158"/>
      </w:pPr>
      <w:r>
        <w:t>Nem o Cliente nem os que acedem ao Serviço Online através do Cliente poderão utilizar um Serviço Online:</w:t>
      </w:r>
    </w:p>
    <w:p w14:paraId="3343656A" w14:textId="77777777" w:rsidR="00721CEC" w:rsidRDefault="00721CEC" w:rsidP="00721CEC">
      <w:pPr>
        <w:pStyle w:val="ProductList-Body"/>
        <w:numPr>
          <w:ilvl w:val="0"/>
          <w:numId w:val="2"/>
        </w:numPr>
        <w:ind w:left="608" w:hanging="270"/>
      </w:pPr>
      <w:r>
        <w:t>de uma forma proibida por lei, regulamento, ordem ou decreto governamental;</w:t>
      </w:r>
    </w:p>
    <w:p w14:paraId="3B9652E6" w14:textId="77777777" w:rsidR="00721CEC" w:rsidRDefault="00721CEC" w:rsidP="00721CEC">
      <w:pPr>
        <w:pStyle w:val="ProductList-Body"/>
        <w:numPr>
          <w:ilvl w:val="0"/>
          <w:numId w:val="2"/>
        </w:numPr>
        <w:spacing w:before="40"/>
        <w:ind w:left="608" w:hanging="270"/>
      </w:pPr>
      <w:r>
        <w:t xml:space="preserve">para violar os direitos de outros; </w:t>
      </w:r>
    </w:p>
    <w:p w14:paraId="10F70EA9" w14:textId="77777777" w:rsidR="00721CEC" w:rsidRDefault="00721CEC" w:rsidP="00721CEC">
      <w:pPr>
        <w:pStyle w:val="ProductList-Body"/>
        <w:numPr>
          <w:ilvl w:val="0"/>
          <w:numId w:val="2"/>
        </w:numPr>
        <w:spacing w:before="40"/>
        <w:ind w:left="608" w:hanging="270"/>
      </w:pPr>
      <w:r>
        <w:t xml:space="preserve">para tentar obter acesso não autorizado a ou interromper qualquer serviço, dispositivo, dados, conta ou rede; </w:t>
      </w:r>
    </w:p>
    <w:p w14:paraId="70FA1959" w14:textId="77777777" w:rsidR="00721CEC" w:rsidRDefault="00721CEC" w:rsidP="00721CEC">
      <w:pPr>
        <w:pStyle w:val="ProductList-Body"/>
        <w:numPr>
          <w:ilvl w:val="0"/>
          <w:numId w:val="2"/>
        </w:numPr>
        <w:spacing w:before="40"/>
        <w:ind w:left="608" w:hanging="270"/>
      </w:pPr>
      <w:r>
        <w:t>para distribuir spam ou software maligno;</w:t>
      </w:r>
    </w:p>
    <w:p w14:paraId="45AB4EC3" w14:textId="77777777" w:rsidR="00721CEC" w:rsidRDefault="00721CEC" w:rsidP="00721CEC">
      <w:pPr>
        <w:pStyle w:val="ProductList-Body"/>
        <w:numPr>
          <w:ilvl w:val="0"/>
          <w:numId w:val="2"/>
        </w:numPr>
        <w:spacing w:before="40"/>
        <w:ind w:left="608" w:hanging="270"/>
      </w:pPr>
      <w:r>
        <w:t xml:space="preserve">de uma forma que possa prejudicar o Serviço Online ou impedir a utilização do mesmo por terceiros; ou </w:t>
      </w:r>
    </w:p>
    <w:p w14:paraId="57F96A2D" w14:textId="77777777" w:rsidR="00721CEC" w:rsidRDefault="00721CEC" w:rsidP="00721CEC">
      <w:pPr>
        <w:pStyle w:val="ProductList-Body"/>
        <w:numPr>
          <w:ilvl w:val="0"/>
          <w:numId w:val="2"/>
        </w:numPr>
        <w:spacing w:before="40" w:after="120"/>
        <w:ind w:left="619" w:hanging="274"/>
      </w:pPr>
      <w:r>
        <w:t>em qualquer aplicação ou situação em que a falha do Serviço Online possa causar a morte ou lesões graves em qualquer pessoa ou causar danos físicos graves ou danos ambientais.</w:t>
      </w:r>
    </w:p>
    <w:p w14:paraId="166B2A4D" w14:textId="77777777" w:rsidR="00721CEC" w:rsidRDefault="00721CEC" w:rsidP="00721CEC">
      <w:pPr>
        <w:pStyle w:val="ProductList-Body"/>
        <w:ind w:left="158"/>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2842794E" w14:textId="77777777" w:rsidR="00721CEC" w:rsidRDefault="00721CEC" w:rsidP="00721CEC">
      <w:pPr>
        <w:pStyle w:val="ProductList-Body"/>
      </w:pPr>
    </w:p>
    <w:p w14:paraId="19347B0E" w14:textId="77777777" w:rsidR="00721CEC" w:rsidRDefault="00721CEC" w:rsidP="00721CEC">
      <w:pPr>
        <w:pStyle w:val="ProductList-SubSubSectionHeading"/>
        <w:outlineLvl w:val="1"/>
      </w:pPr>
      <w:bookmarkStart w:id="38" w:name="_Toc507768541"/>
      <w:bookmarkStart w:id="39" w:name="_Toc507239493"/>
      <w:bookmarkStart w:id="40" w:name="_Toc528605321"/>
      <w:r>
        <w:t>Utilização do Software com o Serviço Online</w:t>
      </w:r>
      <w:bookmarkEnd w:id="38"/>
      <w:bookmarkEnd w:id="39"/>
      <w:bookmarkEnd w:id="40"/>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w:t>
      </w:r>
      <w:r>
        <w:lastRenderedPageBreak/>
        <w:t xml:space="preserve">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41" w:name="_Toc507768542"/>
      <w:bookmarkStart w:id="42" w:name="_Toc528605322"/>
      <w:r>
        <w:t>Limitações Técnicas</w:t>
      </w:r>
      <w:bookmarkEnd w:id="41"/>
      <w:bookmarkEnd w:id="42"/>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43" w:name="_Toc507768543"/>
      <w:bookmarkStart w:id="44" w:name="_Toc528605323"/>
      <w:r>
        <w:t>Serviços de Importação/Exportação</w:t>
      </w:r>
      <w:bookmarkEnd w:id="43"/>
      <w:bookmarkEnd w:id="44"/>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45" w:name="_Toc507768544"/>
      <w:bookmarkStart w:id="46" w:name="_Toc528605324"/>
      <w:r>
        <w:t>Componentes de Tipos de Letra</w:t>
      </w:r>
      <w:bookmarkEnd w:id="45"/>
      <w:bookmarkEnd w:id="46"/>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47" w:name="_Toc507768545"/>
      <w:bookmarkStart w:id="48" w:name="_Toc528605325"/>
      <w:r>
        <w:t>Alterações aos Serviços Online e sua Disponibilidade</w:t>
      </w:r>
      <w:bookmarkEnd w:id="47"/>
      <w:bookmarkEnd w:id="48"/>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2"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49" w:name="_Toc507768546"/>
      <w:bookmarkStart w:id="50" w:name="_Toc528605326"/>
      <w:r>
        <w:t>Conformidade com as Leis</w:t>
      </w:r>
      <w:bookmarkEnd w:id="49"/>
      <w:bookmarkEnd w:id="50"/>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51" w:name="_Toc507768547"/>
      <w:bookmarkStart w:id="52" w:name="_Toc528605327"/>
      <w:r>
        <w:t>Outros</w:t>
      </w:r>
      <w:bookmarkEnd w:id="51"/>
      <w:bookmarkEnd w:id="52"/>
    </w:p>
    <w:p w14:paraId="66221BFD" w14:textId="77777777" w:rsidR="00AD5F09" w:rsidRPr="00721CEC" w:rsidRDefault="00AD5F09" w:rsidP="00721CEC">
      <w:pPr>
        <w:pStyle w:val="ProductList-Body"/>
        <w:ind w:left="158"/>
        <w:rPr>
          <w:b/>
          <w:color w:val="0072C6"/>
        </w:rPr>
      </w:pPr>
      <w:bookmarkStart w:id="53" w:name="NonMicrosoftProducts"/>
      <w:r w:rsidRPr="00721CEC">
        <w:rPr>
          <w:b/>
          <w:color w:val="0072C6"/>
        </w:rPr>
        <w:t>Produtos Que Não Sejam da Microsoft</w:t>
      </w:r>
    </w:p>
    <w:bookmarkEnd w:id="53"/>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w:t>
      </w:r>
      <w:r>
        <w:lastRenderedPageBreak/>
        <w:t xml:space="preserve">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1871B4D9" w14:textId="77777777" w:rsidR="00721CEC" w:rsidRPr="004C41FC" w:rsidRDefault="00721CEC" w:rsidP="00721CEC">
      <w:pPr>
        <w:pStyle w:val="ProductList-Body"/>
        <w:ind w:left="158"/>
      </w:pPr>
      <w:r>
        <w:rPr>
          <w:b/>
          <w:color w:val="0072C6"/>
        </w:rPr>
        <w:t>Testes de Referência Competitivos</w:t>
      </w:r>
    </w:p>
    <w:p w14:paraId="5D339A22" w14:textId="77777777" w:rsidR="00721CEC" w:rsidRDefault="00721CEC" w:rsidP="00721CEC">
      <w:pPr>
        <w:pStyle w:val="ProductList-Body"/>
        <w:ind w:left="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668CAC1" w14:textId="77777777" w:rsidR="007B325E" w:rsidRPr="00690C65" w:rsidRDefault="004F33DD"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BB7493" w14:textId="77777777" w:rsidR="00721CEC" w:rsidRDefault="00721CEC" w:rsidP="00721CEC">
      <w:pPr>
        <w:pStyle w:val="ProductList-SectionHeading"/>
        <w:tabs>
          <w:tab w:val="center" w:pos="5400"/>
        </w:tabs>
        <w:outlineLvl w:val="0"/>
      </w:pPr>
      <w:bookmarkStart w:id="54" w:name="_Toc507239504"/>
      <w:bookmarkStart w:id="55" w:name="_Toc528605328"/>
      <w:r>
        <w:lastRenderedPageBreak/>
        <w:t>Termos da Proteção de Dados</w:t>
      </w:r>
      <w:bookmarkEnd w:id="54"/>
      <w:bookmarkEnd w:id="55"/>
    </w:p>
    <w:p w14:paraId="5B526265" w14:textId="77777777" w:rsidR="00721CEC" w:rsidRDefault="00721CEC" w:rsidP="00721CEC">
      <w:pPr>
        <w:pStyle w:val="ProductList-Body"/>
        <w:spacing w:after="120"/>
        <w:sectPr w:rsidR="00721CEC" w:rsidSect="00A61B2A">
          <w:footerReference w:type="default" r:id="rId23"/>
          <w:footerReference w:type="first" r:id="rId24"/>
          <w:pgSz w:w="12240" w:h="15840"/>
          <w:pgMar w:top="1440" w:right="720" w:bottom="1440" w:left="720" w:header="720" w:footer="720" w:gutter="0"/>
          <w:cols w:space="720"/>
          <w:titlePg/>
          <w:docGrid w:linePitch="360"/>
        </w:sectPr>
      </w:pPr>
      <w:r>
        <w:t>Esta secção dos Termos dos Serviços Online inclui as seguintes subsecções:</w:t>
      </w:r>
    </w:p>
    <w:p w14:paraId="087C972D" w14:textId="77777777" w:rsidR="00721CEC" w:rsidRDefault="00721CEC" w:rsidP="00721CEC">
      <w:pPr>
        <w:pStyle w:val="ProductList-Body"/>
        <w:numPr>
          <w:ilvl w:val="0"/>
          <w:numId w:val="46"/>
        </w:numPr>
      </w:pPr>
      <w:r>
        <w:t>Âmbito</w:t>
      </w:r>
    </w:p>
    <w:p w14:paraId="2EC052AB" w14:textId="77777777" w:rsidR="00721CEC" w:rsidRDefault="00721CEC" w:rsidP="00721CEC">
      <w:pPr>
        <w:pStyle w:val="ProductList-Body"/>
        <w:numPr>
          <w:ilvl w:val="0"/>
          <w:numId w:val="46"/>
        </w:numPr>
      </w:pPr>
      <w:r>
        <w:t>Tratamento dos Dados do Cliente; Propriedade</w:t>
      </w:r>
    </w:p>
    <w:p w14:paraId="2330423D" w14:textId="77777777" w:rsidR="00721CEC" w:rsidRDefault="00721CEC" w:rsidP="00721CEC">
      <w:pPr>
        <w:pStyle w:val="ProductList-Body"/>
        <w:numPr>
          <w:ilvl w:val="0"/>
          <w:numId w:val="46"/>
        </w:numPr>
      </w:pPr>
      <w:r>
        <w:t>Divulgação dos Dados do Cliente</w:t>
      </w:r>
    </w:p>
    <w:p w14:paraId="0D69E904" w14:textId="77777777" w:rsidR="00721CEC" w:rsidRDefault="00721CEC" w:rsidP="00721CEC">
      <w:pPr>
        <w:pStyle w:val="ProductList-Body"/>
        <w:numPr>
          <w:ilvl w:val="0"/>
          <w:numId w:val="46"/>
        </w:numPr>
      </w:pPr>
      <w:r>
        <w:t>Tratamento de Dados Pessoais; RGPD</w:t>
      </w:r>
    </w:p>
    <w:p w14:paraId="331D038A" w14:textId="77777777" w:rsidR="00721CEC" w:rsidRDefault="00721CEC" w:rsidP="00721CEC">
      <w:pPr>
        <w:pStyle w:val="ProductList-Body"/>
        <w:numPr>
          <w:ilvl w:val="0"/>
          <w:numId w:val="46"/>
        </w:numPr>
      </w:pPr>
      <w:r>
        <w:t>Segurança dos Dados</w:t>
      </w:r>
    </w:p>
    <w:p w14:paraId="7B1D8ABD" w14:textId="77777777" w:rsidR="00721CEC" w:rsidRDefault="00721CEC" w:rsidP="00721CEC">
      <w:pPr>
        <w:pStyle w:val="ProductList-Body"/>
        <w:numPr>
          <w:ilvl w:val="0"/>
          <w:numId w:val="46"/>
        </w:numPr>
      </w:pPr>
      <w:r>
        <w:t>Notificação de Incidentes de Segurança</w:t>
      </w:r>
    </w:p>
    <w:p w14:paraId="37606B0C" w14:textId="77777777" w:rsidR="00721CEC" w:rsidRDefault="00721CEC" w:rsidP="00721CEC">
      <w:pPr>
        <w:pStyle w:val="ProductList-Body"/>
        <w:numPr>
          <w:ilvl w:val="0"/>
          <w:numId w:val="46"/>
        </w:numPr>
      </w:pPr>
      <w:r>
        <w:t>Localização e Transferências de Dados</w:t>
      </w:r>
    </w:p>
    <w:p w14:paraId="08F784E7" w14:textId="77777777" w:rsidR="00721CEC" w:rsidRDefault="00721CEC" w:rsidP="00721CEC">
      <w:pPr>
        <w:pStyle w:val="ProductList-Body"/>
        <w:numPr>
          <w:ilvl w:val="0"/>
          <w:numId w:val="46"/>
        </w:numPr>
      </w:pPr>
      <w:r>
        <w:t>Retenção e Eliminação de Dados</w:t>
      </w:r>
    </w:p>
    <w:p w14:paraId="1AB247B8" w14:textId="77777777" w:rsidR="00721CEC" w:rsidRDefault="00721CEC" w:rsidP="00721CEC">
      <w:pPr>
        <w:pStyle w:val="ProductList-Body"/>
        <w:numPr>
          <w:ilvl w:val="0"/>
          <w:numId w:val="46"/>
        </w:numPr>
      </w:pPr>
      <w:r>
        <w:t>Compromisso de Confidencialidade do Contratante</w:t>
      </w:r>
    </w:p>
    <w:p w14:paraId="4476215B" w14:textId="77777777" w:rsidR="00721CEC" w:rsidRPr="00C83150" w:rsidRDefault="00721CEC" w:rsidP="00721CEC">
      <w:pPr>
        <w:pStyle w:val="ProductList-Body"/>
        <w:numPr>
          <w:ilvl w:val="0"/>
          <w:numId w:val="46"/>
        </w:numPr>
      </w:pPr>
      <w:r>
        <w:t>Notificação e Controlos à Utilização por parte dos Subcontratantes</w:t>
      </w:r>
    </w:p>
    <w:p w14:paraId="02EA6CCA" w14:textId="77777777" w:rsidR="00721CEC" w:rsidRDefault="00721CEC" w:rsidP="00721CEC">
      <w:pPr>
        <w:pStyle w:val="ProductList-Body"/>
        <w:numPr>
          <w:ilvl w:val="0"/>
          <w:numId w:val="46"/>
        </w:numPr>
      </w:pPr>
      <w:r>
        <w:t>Instituições de Ensino</w:t>
      </w:r>
    </w:p>
    <w:p w14:paraId="765C34DB" w14:textId="77777777" w:rsidR="00721CEC" w:rsidRDefault="00721CEC" w:rsidP="00721CEC">
      <w:pPr>
        <w:pStyle w:val="ProductList-Body"/>
        <w:numPr>
          <w:ilvl w:val="0"/>
          <w:numId w:val="46"/>
        </w:numPr>
      </w:pPr>
      <w:r>
        <w:t>Associado de Negócio HIPAA</w:t>
      </w:r>
    </w:p>
    <w:p w14:paraId="4A64AD99" w14:textId="77777777" w:rsidR="00721CEC" w:rsidRDefault="00721CEC" w:rsidP="00721CEC">
      <w:pPr>
        <w:pStyle w:val="ProductList-Body"/>
        <w:numPr>
          <w:ilvl w:val="0"/>
          <w:numId w:val="46"/>
        </w:numPr>
      </w:pPr>
      <w:r>
        <w:t>Como Contactar a Microsoft</w:t>
      </w:r>
    </w:p>
    <w:p w14:paraId="136490B0" w14:textId="77777777" w:rsidR="00721CEC" w:rsidRDefault="00721CEC" w:rsidP="00721CEC">
      <w:pPr>
        <w:pStyle w:val="ProductList-Body"/>
        <w:numPr>
          <w:ilvl w:val="0"/>
          <w:numId w:val="46"/>
        </w:numPr>
      </w:pPr>
      <w:r>
        <w:t>Apêndice A – Serviços Online Principais</w:t>
      </w:r>
    </w:p>
    <w:p w14:paraId="140F7C11" w14:textId="77777777" w:rsidR="00721CEC" w:rsidRDefault="00721CEC" w:rsidP="00721CEC">
      <w:pPr>
        <w:pStyle w:val="ProductList-Body"/>
        <w:numPr>
          <w:ilvl w:val="0"/>
          <w:numId w:val="46"/>
        </w:numPr>
        <w:sectPr w:rsidR="00721CEC" w:rsidSect="00721CEC">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Apêndice B – </w:t>
      </w:r>
      <w:bookmarkEnd w:id="56"/>
      <w:bookmarkEnd w:id="57"/>
      <w:r>
        <w:t>Medidas de Segurança</w:t>
      </w:r>
    </w:p>
    <w:p w14:paraId="311760A2" w14:textId="77777777" w:rsidR="00721CEC" w:rsidRDefault="00721CEC" w:rsidP="00721CEC">
      <w:pPr>
        <w:pStyle w:val="ProductList-Body"/>
        <w:ind w:left="720"/>
      </w:pPr>
    </w:p>
    <w:p w14:paraId="4C810906" w14:textId="77777777" w:rsidR="00721CEC" w:rsidRDefault="00721CEC" w:rsidP="00721CEC">
      <w:pPr>
        <w:pStyle w:val="ProductList-SubSubSectionHeading"/>
        <w:keepNext/>
        <w:outlineLvl w:val="1"/>
      </w:pPr>
      <w:bookmarkStart w:id="58" w:name="_Toc507768549"/>
      <w:bookmarkStart w:id="59" w:name="_Toc528605329"/>
      <w:r>
        <w:t>Âmbito</w:t>
      </w:r>
      <w:bookmarkEnd w:id="58"/>
      <w:bookmarkEnd w:id="59"/>
    </w:p>
    <w:p w14:paraId="004BA75B" w14:textId="77777777" w:rsidR="008D2F77" w:rsidRPr="0044514B" w:rsidRDefault="008D2F77" w:rsidP="008D2F77">
      <w:pPr>
        <w:pStyle w:val="ProductList-Body"/>
      </w:pPr>
      <w:r>
        <w:t xml:space="preserve">Os termos nesta secção (“Termos da Proteção de Dados”) aplicam-se a todos Serviços Online, exceto o Bing Maps Enterprise Platform, o Bing Maps Mobile Asset Management Platform, os Serviços de Pesquisa do Bing, o LinkedIn Sales Navigator, o Microsoft Azure Stack, o Microsoft Genomics e o Visual Studio App Center, que são regulados pelos termos de privacidade e segurança nos </w:t>
      </w:r>
      <w:hyperlink w:anchor="_top" w:history="1">
        <w:r>
          <w:rPr>
            <w:rStyle w:val="Hyperlink"/>
          </w:rPr>
          <w:t>Termos Específicos do Serviço Online</w:t>
        </w:r>
      </w:hyperlink>
      <w:r>
        <w:t xml:space="preserve"> aplicáveis.</w:t>
      </w:r>
    </w:p>
    <w:p w14:paraId="058CE1FA" w14:textId="77777777" w:rsidR="00721CEC" w:rsidRDefault="00721CEC" w:rsidP="00721CEC">
      <w:pPr>
        <w:pStyle w:val="ProductList-Body"/>
      </w:pPr>
    </w:p>
    <w:p w14:paraId="08C5D65E" w14:textId="77777777" w:rsidR="00721CEC" w:rsidRDefault="00721CEC" w:rsidP="00721CEC">
      <w:pPr>
        <w:pStyle w:val="ProductList-Body"/>
      </w:pPr>
      <w:r>
        <w:t>As pré-visualizações poderão empregar menos medidas de privacidade e segurança ou medidas de privacidade e segurança diferentes das que normalmente estão presentes nos Serviços Online. Salvo se especificado em contrário abaixo, as Pré-visualizações não estão incluídas no SLA para o Serviço Online correspondente, e o Cliente não deve utilizar as Pré-visualizações para tratar os Dados Pessoais ou outros dados que estejam sujeitos a requisitos de conformidade legal ou regulamentar. Os seguintes termos nesta secção (“Termos da Proteção de Dados”) não são aplicáveis às Pré-visualizações: Tratamento de Dados Pessoais; RGPD, Segurança de Dados e Associado de Negócio HIPAA.</w:t>
      </w:r>
    </w:p>
    <w:p w14:paraId="28BD7D83" w14:textId="77777777" w:rsidR="00721CEC" w:rsidRDefault="00721CEC" w:rsidP="00721CEC">
      <w:pPr>
        <w:pStyle w:val="ProductList-Body"/>
      </w:pPr>
    </w:p>
    <w:p w14:paraId="0884C842" w14:textId="77777777" w:rsidR="00721CEC" w:rsidRDefault="00721CEC" w:rsidP="00721CEC">
      <w:pPr>
        <w:pStyle w:val="ProductList-Body"/>
      </w:pPr>
      <w:r>
        <w:t>O Anexo 1 inclui os termos aplicáveis aos Serviços Profissionais, incluindo a privacidade e a segurança dos Dados de Suporte e dos Dados Pessoais no âmbito da disposição sobre esses serviços. Por conseguinte, salvo se for expressamente aplicável no Anexo 1, os termos nesta secção (“Termos da Proteção de Dados”) não são aplicáveis à prestação dos Serviços Profissionais.</w:t>
      </w:r>
    </w:p>
    <w:p w14:paraId="69035242" w14:textId="77777777" w:rsidR="00721CEC" w:rsidRDefault="00721CEC" w:rsidP="00721CEC">
      <w:pPr>
        <w:pStyle w:val="ProductList-Body"/>
      </w:pPr>
    </w:p>
    <w:p w14:paraId="3F77965A" w14:textId="77777777" w:rsidR="00721CEC" w:rsidRDefault="00721CEC" w:rsidP="00721CEC">
      <w:pPr>
        <w:pStyle w:val="ProductList-SubSubSectionHeading"/>
        <w:outlineLvl w:val="1"/>
      </w:pPr>
      <w:bookmarkStart w:id="60" w:name="_Toc507768550"/>
      <w:bookmarkStart w:id="61" w:name="_Toc528605330"/>
      <w:r>
        <w:t>Tratamento dos Dados do Cliente; Propriedade</w:t>
      </w:r>
      <w:bookmarkEnd w:id="60"/>
      <w:bookmarkEnd w:id="61"/>
    </w:p>
    <w:p w14:paraId="69CFD582" w14:textId="77777777" w:rsidR="00721CEC" w:rsidRDefault="00721CEC" w:rsidP="00721CEC">
      <w:pPr>
        <w:pStyle w:val="ProductList-Body"/>
      </w:pPr>
      <w:r>
        <w:t>Os Dados do Cliente serão utilizados, ou de outro modo tratados, apenas para prestar ao Cliente o Serviço Online, incluindo os casos cujos fins são compatíveis com a prestação desses serviços. A Microsoft não utilizará, nem de outro modo tratará,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653EBBC2" w14:textId="77777777" w:rsidR="00721CEC" w:rsidRDefault="00721CEC" w:rsidP="00721CEC">
      <w:pPr>
        <w:pStyle w:val="ProductList-Body"/>
      </w:pPr>
    </w:p>
    <w:p w14:paraId="32B5F205" w14:textId="77777777" w:rsidR="00721CEC" w:rsidRDefault="00721CEC" w:rsidP="00721CEC">
      <w:pPr>
        <w:pStyle w:val="ProductList-SubSubSectionHeading"/>
        <w:outlineLvl w:val="1"/>
      </w:pPr>
      <w:bookmarkStart w:id="62" w:name="_Toc507768551"/>
      <w:bookmarkStart w:id="63" w:name="_Toc528605331"/>
      <w:r>
        <w:t>Divulgação dos Dados do Cliente</w:t>
      </w:r>
      <w:bookmarkEnd w:id="62"/>
      <w:bookmarkEnd w:id="63"/>
    </w:p>
    <w:p w14:paraId="09127CEA" w14:textId="77777777" w:rsidR="00721CEC" w:rsidRDefault="00721CEC" w:rsidP="00721CEC">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254EE158" w14:textId="77777777" w:rsidR="00721CEC" w:rsidRDefault="00721CEC" w:rsidP="00721CEC">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5E27B99E" w14:textId="77777777" w:rsidR="00721CEC" w:rsidRDefault="00721CEC" w:rsidP="00721CEC">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3508DBA2" w14:textId="77777777" w:rsidR="00721CEC" w:rsidRDefault="00721CEC" w:rsidP="00721CEC">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2FDEABA5" w14:textId="77777777" w:rsidR="00721CEC" w:rsidRDefault="00721CEC" w:rsidP="00721CEC">
      <w:pPr>
        <w:pStyle w:val="ProductList-Body"/>
      </w:pPr>
      <w:r>
        <w:t xml:space="preserve">No âmbito do disposto supra, a Microsoft poderá fornecer as informações de contacto básicas do Cliente a terceiros. </w:t>
      </w:r>
    </w:p>
    <w:p w14:paraId="0C6BB1F6" w14:textId="77777777" w:rsidR="00721CEC" w:rsidRDefault="00721CEC" w:rsidP="00721CEC">
      <w:pPr>
        <w:pStyle w:val="ProductList-Body"/>
      </w:pPr>
    </w:p>
    <w:p w14:paraId="1A96D5C1" w14:textId="77777777" w:rsidR="00721CEC" w:rsidRDefault="00721CEC" w:rsidP="00721CEC">
      <w:pPr>
        <w:pStyle w:val="ProductList-SubSubSectionHeading"/>
        <w:outlineLvl w:val="1"/>
      </w:pPr>
      <w:bookmarkStart w:id="64" w:name="_Toc507768552"/>
      <w:bookmarkStart w:id="65" w:name="_Toc528605332"/>
      <w:r>
        <w:t>Tratamento de Dados Pessoais; RGPD</w:t>
      </w:r>
      <w:bookmarkEnd w:id="64"/>
      <w:bookmarkEnd w:id="65"/>
    </w:p>
    <w:p w14:paraId="2793071C" w14:textId="77777777" w:rsidR="00721CEC" w:rsidRDefault="00721CEC" w:rsidP="00721CEC">
      <w:pPr>
        <w:pStyle w:val="ProductList-Body"/>
      </w:pPr>
      <w:r>
        <w:t xml:space="preserve">Os Dados Pessoais fornecidos à Microsoft pelo Cliente, ou em nome deste, através da utilização do Serviço Online também são Dados do Cliente. Também podem ser gerados identificadores apresentados sob pseudónimo através da utilização dos Serviços Online por parte do Cliente, e também são Dados Pessoais. Na medida em que a Microsoft é um contratante ou subcontratante de Dados Pessoais sujeito ao RGPD, os Termos do </w:t>
      </w:r>
      <w:r>
        <w:lastRenderedPageBreak/>
        <w:t>RGPD no Anexo 4 regulam esse tratamento e as partes também concordam com os seguintes termos na presente subsecção (“Tratamento de Dados Pessoais; RGPD”):</w:t>
      </w:r>
    </w:p>
    <w:p w14:paraId="4E848747" w14:textId="77777777" w:rsidR="00721CEC" w:rsidRDefault="00721CEC" w:rsidP="00721CEC">
      <w:pPr>
        <w:pStyle w:val="ProductList-Body"/>
      </w:pPr>
    </w:p>
    <w:p w14:paraId="4D467AEB" w14:textId="77777777" w:rsidR="00721CEC" w:rsidRPr="004C41FC" w:rsidRDefault="00721CEC" w:rsidP="00721CEC">
      <w:pPr>
        <w:pStyle w:val="ProductList-Body"/>
        <w:ind w:left="180"/>
        <w:outlineLvl w:val="2"/>
      </w:pPr>
      <w:r>
        <w:rPr>
          <w:b/>
          <w:bCs/>
          <w:color w:val="0072C6"/>
        </w:rPr>
        <w:t>Funções e Responsabilidades de Contratante e Responsável pelo Tratamento dos Dados</w:t>
      </w:r>
    </w:p>
    <w:p w14:paraId="23E67831" w14:textId="77777777" w:rsidR="00721CEC" w:rsidRDefault="00721CEC" w:rsidP="00721CEC">
      <w:pPr>
        <w:pStyle w:val="ProductList-Body"/>
        <w:ind w:left="158"/>
      </w:pPr>
      <w:r>
        <w:t>O Cliente e a Microsoft concordam que o Cliente é o responsável pelo tratamento dos Dados Pessoais e a Microsoft é o contratante destes dados, exceto quando (a) o Cliente agir como contratante dos Dados Pessoais, caso em que a Microsoft é um subcontratante ou (b) salvo convenção em contrário nos termos específicos do Serviço Online. A Microsoft tratará os Dados Pessoais apenas mediante instruções documentadas do Cliente. O Cliente aceita que o respetivo contrato de licenciamento em volume (incluindo os OST), a par da utilização e da configuração das funcionalidades nos Serviços Online,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5B9DBC14" w14:textId="77777777" w:rsidR="00721CEC" w:rsidRDefault="00721CEC" w:rsidP="00721CEC">
      <w:pPr>
        <w:pStyle w:val="ProductList-Body"/>
        <w:ind w:left="158"/>
      </w:pPr>
    </w:p>
    <w:p w14:paraId="4D4521A8" w14:textId="77777777" w:rsidR="00721CEC" w:rsidRPr="004C41FC" w:rsidRDefault="00721CEC" w:rsidP="00721CEC">
      <w:pPr>
        <w:pStyle w:val="ProductList-Body"/>
        <w:ind w:left="180"/>
        <w:outlineLvl w:val="2"/>
      </w:pPr>
      <w:r>
        <w:rPr>
          <w:b/>
          <w:bCs/>
          <w:color w:val="0072C6"/>
        </w:rPr>
        <w:t>Detalhes do Tratamento de Dados</w:t>
      </w:r>
    </w:p>
    <w:p w14:paraId="7029146D" w14:textId="77777777" w:rsidR="00721CEC" w:rsidRDefault="00721CEC" w:rsidP="00721CEC">
      <w:pPr>
        <w:pStyle w:val="ProductList-Body"/>
        <w:ind w:left="158"/>
      </w:pPr>
      <w:r>
        <w:t>As partes reconhecem e concordam que:</w:t>
      </w:r>
    </w:p>
    <w:p w14:paraId="7301971A" w14:textId="77777777" w:rsidR="00721CEC" w:rsidRDefault="00721CEC" w:rsidP="00721CEC">
      <w:pPr>
        <w:pStyle w:val="ProductList-Body"/>
        <w:numPr>
          <w:ilvl w:val="0"/>
          <w:numId w:val="47"/>
        </w:numPr>
      </w:pPr>
      <w:r>
        <w:t>O objeto do tratamento de dados está limitado aos Dados Pessoais no âmbito de aplicação do RGPD;</w:t>
      </w:r>
    </w:p>
    <w:p w14:paraId="1F0EA3E1" w14:textId="77777777" w:rsidR="00721CEC" w:rsidRDefault="00721CEC" w:rsidP="00721CEC">
      <w:pPr>
        <w:pStyle w:val="ProductList-Body"/>
        <w:numPr>
          <w:ilvl w:val="0"/>
          <w:numId w:val="47"/>
        </w:numPr>
      </w:pPr>
      <w:r>
        <w:t>A duração do tratamento de dados estará limitada à duração do direito do Cliente a utilizar o Serviço Online e até todos os Dados Pessoais serem eliminados ou devolvidos em conformidade com as instruções do Cliente ou os termos dos OST;</w:t>
      </w:r>
    </w:p>
    <w:p w14:paraId="0FB1A3B7" w14:textId="77777777" w:rsidR="00721CEC" w:rsidRDefault="00721CEC" w:rsidP="00721CEC">
      <w:pPr>
        <w:pStyle w:val="ProductList-Body"/>
        <w:numPr>
          <w:ilvl w:val="0"/>
          <w:numId w:val="47"/>
        </w:numPr>
      </w:pPr>
      <w:r>
        <w:t>A natureza e a finalidade do tratamento de dados serão a disponibilização do Serviço Online que decorra do contrato de licenciamento em volume do Cliente;</w:t>
      </w:r>
    </w:p>
    <w:p w14:paraId="2CE26711" w14:textId="77777777" w:rsidR="00721CEC" w:rsidRDefault="00721CEC" w:rsidP="00721CEC">
      <w:pPr>
        <w:pStyle w:val="ProductList-Body"/>
        <w:numPr>
          <w:ilvl w:val="0"/>
          <w:numId w:val="47"/>
        </w:numPr>
      </w:pPr>
      <w:r>
        <w:t>Os tipos de Dados Pessoais tratados pelo Serviço Online incluem os expressamente identificados no Artigo 4 do RGPD; e</w:t>
      </w:r>
    </w:p>
    <w:p w14:paraId="0498CAE0" w14:textId="77777777" w:rsidR="00721CEC" w:rsidRDefault="00721CEC" w:rsidP="00721CEC">
      <w:pPr>
        <w:pStyle w:val="ProductList-Body"/>
        <w:numPr>
          <w:ilvl w:val="0"/>
          <w:numId w:val="47"/>
        </w:numPr>
        <w:ind w:left="922"/>
      </w:pPr>
      <w:r>
        <w:t>As categorias dos titulares de dados são utilizadores finais e representantes do Cliente, tais como empregados, contratantes, colaboradores e clientes.</w:t>
      </w:r>
    </w:p>
    <w:p w14:paraId="74ABA2BA" w14:textId="77777777" w:rsidR="00721CEC" w:rsidRPr="00661C51" w:rsidRDefault="00721CEC" w:rsidP="00721CEC">
      <w:pPr>
        <w:pStyle w:val="ProductList-Body"/>
      </w:pPr>
    </w:p>
    <w:p w14:paraId="778EB1FA" w14:textId="77777777" w:rsidR="00721CEC" w:rsidRPr="004C41FC" w:rsidRDefault="00721CEC" w:rsidP="00721CEC">
      <w:pPr>
        <w:pStyle w:val="ProductList-Body"/>
        <w:ind w:left="180"/>
        <w:outlineLvl w:val="2"/>
      </w:pPr>
      <w:r>
        <w:rPr>
          <w:b/>
          <w:bCs/>
          <w:color w:val="0072C6"/>
        </w:rPr>
        <w:t>Direitos do Titular dos Dados; Assistência nos Pedidos</w:t>
      </w:r>
    </w:p>
    <w:p w14:paraId="384EC021" w14:textId="77777777" w:rsidR="00721CEC" w:rsidRDefault="00721CEC" w:rsidP="00721CEC">
      <w:pPr>
        <w:pStyle w:val="ProductList-Body"/>
        <w:ind w:left="180"/>
      </w:pPr>
      <w:r>
        <w:t>A Microsoft irá disponibilizá-los ao Cliente, de forma consistente com a funcionalidade do Serviço Online e o papel da Microsoft enquanto contratante dos Dados Pessoais dos titulares dos dados e a capacidade para dar resposta aos pedidos dos titulares dos dados para exercer os respetivos direitos ao abrigo do RGPD. A Microsoft deverá agir em conformidade com os pedidos razoáveis feitos pelo Cliente para o auxiliar na resposta a este tipo de pedido do titular de dados. Se a Microsoft receber um pedido do titular dos dados do Cliente para exercer um ou mais dos respetivos direitos ao abrigo do RGPD, no âmbito de um Serviço Online para o qual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 Serviço Online. A Microsoft deverá agir em conformidade com os pedidos razoáveis feitos pelo Cliente para o auxiliar na resposta a este tipo de pedido do titular de dados.</w:t>
      </w:r>
    </w:p>
    <w:p w14:paraId="402D72A7" w14:textId="77777777" w:rsidR="00721CEC" w:rsidRDefault="00721CEC" w:rsidP="00721CEC">
      <w:pPr>
        <w:pStyle w:val="ProductList-Body"/>
        <w:ind w:left="180"/>
      </w:pPr>
    </w:p>
    <w:p w14:paraId="2A944125" w14:textId="77777777" w:rsidR="00721CEC" w:rsidRPr="00FC2D52" w:rsidRDefault="00721CEC" w:rsidP="00721CEC">
      <w:pPr>
        <w:pStyle w:val="ProductList-Body"/>
        <w:ind w:left="180"/>
        <w:outlineLvl w:val="2"/>
      </w:pPr>
      <w:r>
        <w:rPr>
          <w:b/>
          <w:color w:val="0072C6"/>
        </w:rPr>
        <w:t>Registos das Atividades de Tratamento de Dados</w:t>
      </w:r>
    </w:p>
    <w:p w14:paraId="1493DF11" w14:textId="77777777" w:rsidR="00721CEC" w:rsidRDefault="00721CEC" w:rsidP="00721CEC">
      <w:pPr>
        <w:pStyle w:val="ProductList-Body"/>
        <w:ind w:left="158"/>
      </w:pPr>
      <w:r>
        <w:t>A Microsoft deverá conservar todos os registos exigidos pelo Artigo 30(2) do RGPD e, na medida em que seja aplicável ao tratamento dos Dados Pessoais em nome do Cliente, disponibilizá-los ao Cliente mediante pedido.</w:t>
      </w:r>
    </w:p>
    <w:p w14:paraId="07E1529D" w14:textId="77777777" w:rsidR="00721CEC" w:rsidRPr="00302F7B" w:rsidRDefault="00721CEC" w:rsidP="00721CEC">
      <w:pPr>
        <w:pStyle w:val="ProductList-Body"/>
        <w:ind w:left="180"/>
      </w:pPr>
    </w:p>
    <w:p w14:paraId="6A2B16CB" w14:textId="77777777" w:rsidR="00721CEC" w:rsidRDefault="00721CEC" w:rsidP="00721CEC">
      <w:pPr>
        <w:pStyle w:val="ProductList-SubSubSectionHeading"/>
        <w:outlineLvl w:val="1"/>
      </w:pPr>
      <w:bookmarkStart w:id="66" w:name="_Toc507768553"/>
      <w:bookmarkStart w:id="67" w:name="_Toc528605333"/>
      <w:r>
        <w:t>Segurança dos Dados</w:t>
      </w:r>
      <w:bookmarkEnd w:id="66"/>
      <w:bookmarkEnd w:id="67"/>
    </w:p>
    <w:p w14:paraId="7BC9BC0C" w14:textId="77777777" w:rsidR="00721CEC" w:rsidRPr="004C41FC" w:rsidRDefault="00721CEC" w:rsidP="00721CEC">
      <w:pPr>
        <w:pStyle w:val="ProductList-Body"/>
        <w:ind w:left="180"/>
        <w:outlineLvl w:val="2"/>
      </w:pPr>
      <w:r>
        <w:rPr>
          <w:b/>
          <w:bCs/>
          <w:color w:val="0072C6"/>
        </w:rPr>
        <w:t>Práticas e Políticas de Segurança</w:t>
      </w:r>
    </w:p>
    <w:p w14:paraId="05401BA3" w14:textId="77777777" w:rsidR="00721CEC" w:rsidRPr="00812D81" w:rsidRDefault="00721CEC" w:rsidP="00721CEC">
      <w:pPr>
        <w:pStyle w:val="ProductList-Body"/>
        <w:ind w:left="158"/>
      </w:pPr>
      <w:bookmarkStart w:id="68" w:name="_Hlk504328104"/>
      <w:r>
        <w:t>A Microsoft implementará e manterá as medidas técnicas e organizacionais adequadas à proteção dos Dados do Cliente e dos Dados Pessoais. Estas medidas serão estabelecidas numa Política de Segurança da Microsoft. A Microsoft disponibilizará essa política ao Cliente, a par de descrições dos controlos de segurança implementados para o Serviço Online, bem como outras informações justificadamente solicitadas pelo Cliente relativamente às práticas e políticas de segurança da Microsoft.</w:t>
      </w:r>
    </w:p>
    <w:p w14:paraId="0770F8B0" w14:textId="77777777" w:rsidR="00721CEC" w:rsidRPr="00812D81" w:rsidRDefault="00721CEC" w:rsidP="00721CEC">
      <w:pPr>
        <w:pStyle w:val="ProductList-Body"/>
        <w:ind w:left="158"/>
      </w:pPr>
    </w:p>
    <w:p w14:paraId="14011B75" w14:textId="77777777" w:rsidR="00721CEC" w:rsidRDefault="00721CEC" w:rsidP="00721CEC">
      <w:pPr>
        <w:pStyle w:val="ProductList-Body"/>
        <w:ind w:left="158"/>
      </w:pPr>
      <w:r>
        <w:t xml:space="preserve">Adicionalmente, estas medidas devem cumprir os requisitos estabelecidos nas normas ISO 27001, ISO 27002 e ISO 27018. </w:t>
      </w:r>
      <w:bookmarkEnd w:id="68"/>
      <w:r>
        <w:t xml:space="preserve">Cada Serviço Online Principal também está em conformidade com as normas de controlo e as diretrizes mostradas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09870EBB" w14:textId="77777777" w:rsidR="00721CEC" w:rsidRDefault="00721CEC" w:rsidP="00721CE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96B25" w:rsidRPr="00C62FB6" w14:paraId="72B71194" w14:textId="77777777" w:rsidTr="00096B25">
        <w:trPr>
          <w:tblHeader/>
        </w:trPr>
        <w:tc>
          <w:tcPr>
            <w:tcW w:w="2880" w:type="dxa"/>
            <w:shd w:val="clear" w:color="auto" w:fill="0072C6"/>
            <w:vAlign w:val="center"/>
          </w:tcPr>
          <w:p w14:paraId="237A2075" w14:textId="77777777" w:rsidR="00096B25" w:rsidRPr="00231971" w:rsidRDefault="00096B25" w:rsidP="00096B2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3BE892"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855E821"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2 Tipo II</w:t>
            </w:r>
          </w:p>
        </w:tc>
      </w:tr>
      <w:tr w:rsidR="00096B25" w:rsidRPr="00C62FB6" w14:paraId="6E6F6D93" w14:textId="77777777" w:rsidTr="00096B25">
        <w:trPr>
          <w:trHeight w:val="288"/>
        </w:trPr>
        <w:tc>
          <w:tcPr>
            <w:tcW w:w="2880" w:type="dxa"/>
            <w:vAlign w:val="center"/>
          </w:tcPr>
          <w:p w14:paraId="742A4190" w14:textId="77777777" w:rsidR="00096B25" w:rsidRPr="00231971" w:rsidRDefault="00096B25" w:rsidP="00096B25">
            <w:pPr>
              <w:pStyle w:val="ProductList-Body"/>
              <w:rPr>
                <w:sz w:val="16"/>
                <w:szCs w:val="16"/>
              </w:rPr>
            </w:pPr>
            <w:r>
              <w:rPr>
                <w:sz w:val="16"/>
                <w:szCs w:val="16"/>
              </w:rPr>
              <w:t>Serviços do Office 365</w:t>
            </w:r>
          </w:p>
        </w:tc>
        <w:tc>
          <w:tcPr>
            <w:tcW w:w="1728" w:type="dxa"/>
            <w:vAlign w:val="center"/>
          </w:tcPr>
          <w:p w14:paraId="1422399C"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0008D8BD"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5E7623DD" w14:textId="77777777" w:rsidTr="00096B25">
        <w:trPr>
          <w:trHeight w:val="288"/>
        </w:trPr>
        <w:tc>
          <w:tcPr>
            <w:tcW w:w="2880" w:type="dxa"/>
            <w:vAlign w:val="center"/>
          </w:tcPr>
          <w:p w14:paraId="43CB92F8" w14:textId="77777777" w:rsidR="00096B25" w:rsidRPr="00231971" w:rsidRDefault="00096B25" w:rsidP="00096B25">
            <w:pPr>
              <w:pStyle w:val="ProductList-Body"/>
              <w:rPr>
                <w:sz w:val="16"/>
                <w:szCs w:val="16"/>
              </w:rPr>
            </w:pPr>
            <w:r>
              <w:rPr>
                <w:sz w:val="16"/>
                <w:szCs w:val="16"/>
              </w:rPr>
              <w:t>Serviços Principais do Microsoft Dynamics 365</w:t>
            </w:r>
          </w:p>
        </w:tc>
        <w:tc>
          <w:tcPr>
            <w:tcW w:w="1728" w:type="dxa"/>
            <w:vAlign w:val="center"/>
          </w:tcPr>
          <w:p w14:paraId="73D2113A"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5CEBD5CE"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0CA929FE" w14:textId="77777777" w:rsidTr="00096B25">
        <w:trPr>
          <w:trHeight w:val="288"/>
        </w:trPr>
        <w:tc>
          <w:tcPr>
            <w:tcW w:w="2880" w:type="dxa"/>
            <w:vAlign w:val="center"/>
          </w:tcPr>
          <w:p w14:paraId="754AC1EE" w14:textId="77777777" w:rsidR="00096B25" w:rsidRPr="00231971" w:rsidRDefault="00096B25" w:rsidP="00096B25">
            <w:pPr>
              <w:pStyle w:val="ProductList-Body"/>
              <w:rPr>
                <w:sz w:val="16"/>
                <w:szCs w:val="16"/>
              </w:rPr>
            </w:pPr>
            <w:r>
              <w:rPr>
                <w:sz w:val="16"/>
                <w:szCs w:val="16"/>
              </w:rPr>
              <w:t>Serviços Principais do Microsoft Azure</w:t>
            </w:r>
          </w:p>
        </w:tc>
        <w:tc>
          <w:tcPr>
            <w:tcW w:w="1728" w:type="dxa"/>
            <w:vAlign w:val="center"/>
          </w:tcPr>
          <w:p w14:paraId="4FFEAFD6" w14:textId="77777777" w:rsidR="00096B25" w:rsidRPr="004C41FC" w:rsidRDefault="00096B25" w:rsidP="00096B25">
            <w:pPr>
              <w:pStyle w:val="ProductList-Body"/>
            </w:pPr>
            <w:r>
              <w:rPr>
                <w:color w:val="000000" w:themeColor="text1"/>
                <w:sz w:val="16"/>
                <w:szCs w:val="16"/>
              </w:rPr>
              <w:t>Varia**</w:t>
            </w:r>
          </w:p>
        </w:tc>
        <w:tc>
          <w:tcPr>
            <w:tcW w:w="1710" w:type="dxa"/>
            <w:vAlign w:val="center"/>
          </w:tcPr>
          <w:p w14:paraId="78AC7FA1" w14:textId="77777777" w:rsidR="00096B25" w:rsidRPr="00231971" w:rsidRDefault="00096B25" w:rsidP="00096B25">
            <w:pPr>
              <w:pStyle w:val="ProductList-Body"/>
              <w:rPr>
                <w:color w:val="000000" w:themeColor="text1"/>
                <w:sz w:val="16"/>
                <w:szCs w:val="16"/>
              </w:rPr>
            </w:pPr>
            <w:r>
              <w:rPr>
                <w:color w:val="000000" w:themeColor="text1"/>
                <w:sz w:val="16"/>
                <w:szCs w:val="16"/>
              </w:rPr>
              <w:t>Varia**</w:t>
            </w:r>
          </w:p>
        </w:tc>
      </w:tr>
      <w:tr w:rsidR="00096B25" w:rsidRPr="00C62FB6" w14:paraId="15E039B7" w14:textId="77777777" w:rsidTr="00096B25">
        <w:trPr>
          <w:trHeight w:val="288"/>
        </w:trPr>
        <w:tc>
          <w:tcPr>
            <w:tcW w:w="2880" w:type="dxa"/>
            <w:vAlign w:val="center"/>
          </w:tcPr>
          <w:p w14:paraId="50BCBB55" w14:textId="77777777" w:rsidR="00096B25" w:rsidRPr="00231971" w:rsidRDefault="00096B25" w:rsidP="00096B25">
            <w:pPr>
              <w:pStyle w:val="ProductList-Body"/>
              <w:rPr>
                <w:sz w:val="16"/>
                <w:szCs w:val="16"/>
              </w:rPr>
            </w:pPr>
            <w:r>
              <w:rPr>
                <w:sz w:val="16"/>
                <w:szCs w:val="16"/>
              </w:rPr>
              <w:t>Microsoft Cloud App Security</w:t>
            </w:r>
          </w:p>
        </w:tc>
        <w:tc>
          <w:tcPr>
            <w:tcW w:w="1728" w:type="dxa"/>
            <w:vAlign w:val="center"/>
          </w:tcPr>
          <w:p w14:paraId="736B7F59"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7E01608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299F1A9" w14:textId="77777777" w:rsidTr="00096B25">
        <w:trPr>
          <w:trHeight w:val="288"/>
        </w:trPr>
        <w:tc>
          <w:tcPr>
            <w:tcW w:w="2880" w:type="dxa"/>
            <w:vAlign w:val="center"/>
          </w:tcPr>
          <w:p w14:paraId="5612D6E7" w14:textId="77777777" w:rsidR="00096B25" w:rsidRPr="00231971" w:rsidRDefault="00096B25" w:rsidP="00096B25">
            <w:pPr>
              <w:pStyle w:val="ProductList-Body"/>
              <w:rPr>
                <w:sz w:val="16"/>
                <w:szCs w:val="16"/>
              </w:rPr>
            </w:pPr>
            <w:r>
              <w:rPr>
                <w:sz w:val="16"/>
                <w:szCs w:val="16"/>
              </w:rPr>
              <w:t>Serviços Online do Microsoft Intune</w:t>
            </w:r>
          </w:p>
        </w:tc>
        <w:tc>
          <w:tcPr>
            <w:tcW w:w="1728" w:type="dxa"/>
            <w:vAlign w:val="center"/>
          </w:tcPr>
          <w:p w14:paraId="2BCB495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30C86365"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04AD082" w14:textId="77777777" w:rsidTr="00096B25">
        <w:trPr>
          <w:trHeight w:val="288"/>
        </w:trPr>
        <w:tc>
          <w:tcPr>
            <w:tcW w:w="2880" w:type="dxa"/>
            <w:vAlign w:val="center"/>
          </w:tcPr>
          <w:p w14:paraId="36D89D50" w14:textId="77777777" w:rsidR="00096B25" w:rsidRPr="00231971" w:rsidRDefault="00096B25" w:rsidP="00096B25">
            <w:pPr>
              <w:pStyle w:val="ProductList-Body"/>
              <w:rPr>
                <w:sz w:val="16"/>
                <w:szCs w:val="16"/>
              </w:rPr>
            </w:pPr>
            <w:r>
              <w:rPr>
                <w:sz w:val="16"/>
                <w:szCs w:val="16"/>
              </w:rPr>
              <w:lastRenderedPageBreak/>
              <w:t>Serviços Principais da Plataforma de Aplicações Empresariais da Microsoft</w:t>
            </w:r>
          </w:p>
        </w:tc>
        <w:tc>
          <w:tcPr>
            <w:tcW w:w="1728" w:type="dxa"/>
            <w:vAlign w:val="center"/>
          </w:tcPr>
          <w:p w14:paraId="2F17D364"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40156830"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478D3C16" w14:textId="77777777" w:rsidTr="00096B25">
        <w:trPr>
          <w:trHeight w:val="288"/>
        </w:trPr>
        <w:tc>
          <w:tcPr>
            <w:tcW w:w="2880" w:type="dxa"/>
            <w:vAlign w:val="center"/>
          </w:tcPr>
          <w:p w14:paraId="212DC141" w14:textId="77777777" w:rsidR="00096B25" w:rsidRPr="00231971" w:rsidRDefault="00096B25" w:rsidP="00096B25">
            <w:pPr>
              <w:pStyle w:val="ProductList-Body"/>
              <w:rPr>
                <w:sz w:val="16"/>
                <w:szCs w:val="16"/>
              </w:rPr>
            </w:pPr>
            <w:r>
              <w:rPr>
                <w:sz w:val="16"/>
                <w:szCs w:val="16"/>
              </w:rPr>
              <w:t>Serviços da Proteção Avançada contra Ameaças do Windows Defender</w:t>
            </w:r>
          </w:p>
        </w:tc>
        <w:tc>
          <w:tcPr>
            <w:tcW w:w="1728" w:type="dxa"/>
            <w:vAlign w:val="center"/>
          </w:tcPr>
          <w:p w14:paraId="735B8CAA" w14:textId="77777777" w:rsidR="00096B25" w:rsidRDefault="00096B25" w:rsidP="00096B25">
            <w:pPr>
              <w:pStyle w:val="ProductList-Body"/>
              <w:rPr>
                <w:color w:val="000000" w:themeColor="text1"/>
                <w:sz w:val="16"/>
                <w:szCs w:val="16"/>
              </w:rPr>
            </w:pPr>
            <w:r>
              <w:rPr>
                <w:color w:val="000000" w:themeColor="text1"/>
                <w:sz w:val="16"/>
                <w:szCs w:val="16"/>
              </w:rPr>
              <w:t>Não</w:t>
            </w:r>
          </w:p>
        </w:tc>
        <w:tc>
          <w:tcPr>
            <w:tcW w:w="1710" w:type="dxa"/>
            <w:vAlign w:val="center"/>
          </w:tcPr>
          <w:p w14:paraId="1A303C7D" w14:textId="77777777" w:rsidR="00096B25" w:rsidRDefault="00096B25" w:rsidP="00096B25">
            <w:pPr>
              <w:pStyle w:val="ProductList-Body"/>
              <w:rPr>
                <w:color w:val="000000" w:themeColor="text1"/>
                <w:sz w:val="16"/>
                <w:szCs w:val="16"/>
              </w:rPr>
            </w:pPr>
            <w:r>
              <w:rPr>
                <w:color w:val="000000" w:themeColor="text1"/>
                <w:sz w:val="16"/>
                <w:szCs w:val="16"/>
              </w:rPr>
              <w:t>Não</w:t>
            </w:r>
          </w:p>
        </w:tc>
      </w:tr>
    </w:tbl>
    <w:p w14:paraId="2A3D7ABD" w14:textId="77777777" w:rsidR="00192D5A" w:rsidRPr="004C41FC" w:rsidRDefault="00192D5A" w:rsidP="00192D5A">
      <w:pPr>
        <w:pStyle w:val="ProductList-Body"/>
        <w:ind w:left="720"/>
      </w:pPr>
      <w:r>
        <w:rPr>
          <w:i/>
          <w:iCs/>
          <w:color w:val="000000" w:themeColor="text1"/>
        </w:rPr>
        <w:t xml:space="preserve">*Não inclui o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Atrair e o Microsoft Dynamics 365 for Talent: Onboard e Dynamics 365 AI for Sales.</w:t>
      </w:r>
    </w:p>
    <w:p w14:paraId="48172FD2" w14:textId="77777777" w:rsidR="00721CEC" w:rsidRPr="00FC2D52" w:rsidRDefault="00721CEC" w:rsidP="00721CEC">
      <w:pPr>
        <w:pStyle w:val="ProductList-Body"/>
        <w:ind w:left="720"/>
      </w:pPr>
      <w:r>
        <w:rPr>
          <w:color w:val="000000" w:themeColor="text1"/>
        </w:rPr>
        <w:t>**</w:t>
      </w:r>
      <w:r>
        <w:rPr>
          <w:i/>
          <w:iCs/>
          <w:color w:val="000000" w:themeColor="text1"/>
        </w:rPr>
        <w:t>O âmbito atual encontra-se descrito no relatório de auditoria e resumido no Centro de Fidedignidade do Microsoft Azure.</w:t>
      </w:r>
    </w:p>
    <w:p w14:paraId="3C9268E0" w14:textId="77777777" w:rsidR="00721CEC" w:rsidRPr="003F1456" w:rsidRDefault="00721CEC" w:rsidP="00721CEC">
      <w:pPr>
        <w:pStyle w:val="ProductList-Body"/>
        <w:ind w:left="158"/>
        <w:rPr>
          <w:i/>
          <w:color w:val="000000" w:themeColor="text1"/>
        </w:rPr>
      </w:pPr>
    </w:p>
    <w:p w14:paraId="57CE2E31" w14:textId="77777777" w:rsidR="00721CEC" w:rsidRDefault="00721CEC" w:rsidP="00721CEC">
      <w:pPr>
        <w:pStyle w:val="ProductList-Body"/>
        <w:ind w:left="158"/>
      </w:pPr>
      <w:r>
        <w:t>A Microsoft poderá adicionar normas governamentais ou do setor em qualquer altura. A Microsoft não eliminará as normas ISO 27001, ISO 27002, ISO 27018 nem as normas e regulamentos na tabela acima, exceto se já não for utilizado no setor e se for substituído por um sucessor (no caso de existir).</w:t>
      </w:r>
    </w:p>
    <w:p w14:paraId="1BCEFF52" w14:textId="77777777" w:rsidR="00721CEC" w:rsidRDefault="00721CEC" w:rsidP="00721CEC">
      <w:pPr>
        <w:pStyle w:val="ProductList-Body"/>
      </w:pPr>
    </w:p>
    <w:p w14:paraId="6F25A761" w14:textId="77777777" w:rsidR="00721CEC" w:rsidRPr="004C41FC" w:rsidRDefault="00721CEC" w:rsidP="00721CEC">
      <w:pPr>
        <w:pStyle w:val="ProductList-Body"/>
        <w:ind w:left="180"/>
        <w:outlineLvl w:val="2"/>
      </w:pPr>
      <w:r>
        <w:rPr>
          <w:b/>
          <w:color w:val="0072C6"/>
        </w:rPr>
        <w:t xml:space="preserve">Responsabilidades </w:t>
      </w:r>
      <w:r>
        <w:rPr>
          <w:b/>
          <w:bCs/>
          <w:color w:val="0072C6"/>
        </w:rPr>
        <w:t>do Cliente</w:t>
      </w:r>
    </w:p>
    <w:p w14:paraId="12933618" w14:textId="77777777" w:rsidR="00721CEC" w:rsidRPr="00C62FB6" w:rsidRDefault="00721CEC" w:rsidP="00721CEC">
      <w:pPr>
        <w:pStyle w:val="ProductList-Body"/>
        <w:ind w:left="158"/>
      </w:pPr>
      <w:r>
        <w:t>É da exclusiva responsabilidade do Cliente indicar de forma independente se as medidas técnicas e organizações para um Serviço Online cumprem os requisitos do Cliente, incluindo quaisquer obrigações em matéria de segurança ao abrigo do RGPD ou outras leis e regulamentos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348EE1F4" w14:textId="77777777" w:rsidR="00721CEC" w:rsidRDefault="00721CEC" w:rsidP="00721CEC">
      <w:pPr>
        <w:pStyle w:val="ProductList-Body"/>
      </w:pPr>
    </w:p>
    <w:p w14:paraId="687F200F" w14:textId="77777777" w:rsidR="00721CEC" w:rsidRPr="004C41FC" w:rsidRDefault="00721CEC" w:rsidP="00721CEC">
      <w:pPr>
        <w:pStyle w:val="ProductList-Body"/>
        <w:ind w:left="180"/>
        <w:outlineLvl w:val="2"/>
      </w:pPr>
      <w:r>
        <w:rPr>
          <w:b/>
          <w:bCs/>
          <w:color w:val="0072C6"/>
        </w:rPr>
        <w:t>Conformidade da Auditoria</w:t>
      </w:r>
    </w:p>
    <w:p w14:paraId="6FFDD828" w14:textId="77777777" w:rsidR="00721CEC" w:rsidRPr="00C62FB6" w:rsidRDefault="00721CEC" w:rsidP="00721CEC">
      <w:pPr>
        <w:pStyle w:val="ProductList-Body"/>
        <w:ind w:left="158"/>
      </w:pPr>
      <w:r>
        <w:t>A Microsoft realizará auditorias à segurança dos computadores, ao ambiente informático e aos centros de dados físicos que utiliza no tratamento dos Dados do Cliente e dos Dados Pessoais, da forma que se segue:</w:t>
      </w:r>
    </w:p>
    <w:p w14:paraId="785A6845" w14:textId="77777777" w:rsidR="00721CEC" w:rsidRPr="00C62FB6" w:rsidRDefault="00721CEC" w:rsidP="00721CEC">
      <w:pPr>
        <w:pStyle w:val="ProductList-Body"/>
        <w:numPr>
          <w:ilvl w:val="0"/>
          <w:numId w:val="9"/>
        </w:numPr>
        <w:ind w:left="608" w:hanging="270"/>
      </w:pPr>
      <w:r>
        <w:t>No caso de estarem previstas auditorias no âmbito de uma norma ou quadro, será efetuada uma auditoria no âmbito da norma ou quadro de controlo em questão pelo menos uma vez por ano.</w:t>
      </w:r>
    </w:p>
    <w:p w14:paraId="3F5F1514" w14:textId="77777777" w:rsidR="00721CEC" w:rsidRPr="00C62FB6" w:rsidRDefault="00721CEC" w:rsidP="00721CEC">
      <w:pPr>
        <w:pStyle w:val="ProductList-Body"/>
        <w:numPr>
          <w:ilvl w:val="0"/>
          <w:numId w:val="9"/>
        </w:numPr>
        <w:ind w:left="608" w:hanging="270"/>
      </w:pPr>
      <w:r>
        <w:t>Cada auditoria será realizada de acordo com as normas e regras do organismo regulador ou de acreditação de cada norma ou quadro de controlo aplicável.</w:t>
      </w:r>
    </w:p>
    <w:p w14:paraId="3DB87D67" w14:textId="77777777" w:rsidR="00721CEC" w:rsidRDefault="00721CEC" w:rsidP="00721CEC">
      <w:pPr>
        <w:pStyle w:val="ProductList-Body"/>
        <w:numPr>
          <w:ilvl w:val="0"/>
          <w:numId w:val="9"/>
        </w:numPr>
        <w:ind w:left="608" w:hanging="270"/>
      </w:pPr>
      <w:r>
        <w:t>Cada auditoria será realizada por auditores de segurança terceiros, qualificados e independentes, selecionados e pagos pela Microsoft.</w:t>
      </w:r>
    </w:p>
    <w:p w14:paraId="69AFA9CA" w14:textId="77777777" w:rsidR="00721CEC" w:rsidRPr="00FC2D52" w:rsidRDefault="00721CEC" w:rsidP="00721CEC">
      <w:pPr>
        <w:pStyle w:val="ProductList-Body"/>
        <w:ind w:left="158"/>
      </w:pPr>
    </w:p>
    <w:p w14:paraId="13118E44" w14:textId="77777777" w:rsidR="00721CEC" w:rsidRDefault="00721CEC" w:rsidP="00721CEC">
      <w:pPr>
        <w:pStyle w:val="ProductList-Body"/>
        <w:ind w:left="158"/>
      </w:pPr>
      <w:r>
        <w:t xml:space="preserve">Cada auditoria resultará na geração de um relatório de auditoria (“Relatório de Auditoria da Microsoft”), que a Microsoft disponibilizará em </w:t>
      </w:r>
      <w:hyperlink r:id="rId25" w:history="1">
        <w:r>
          <w:rPr>
            <w:rStyle w:val="Hyperlink"/>
            <w:color w:val="0070C0"/>
          </w:rPr>
          <w:t>https://servicetrust.microsoft.com/</w:t>
        </w:r>
      </w:hyperlink>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w:t>
      </w:r>
    </w:p>
    <w:p w14:paraId="238B7F0D" w14:textId="77777777" w:rsidR="00721CEC" w:rsidRDefault="00721CEC" w:rsidP="00721CEC">
      <w:pPr>
        <w:pStyle w:val="ProductList-Body"/>
        <w:ind w:left="158"/>
      </w:pPr>
    </w:p>
    <w:p w14:paraId="3995DFFA" w14:textId="77777777" w:rsidR="00721CEC" w:rsidRDefault="00721CEC" w:rsidP="00721CEC">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5BE53E2" w14:textId="77777777" w:rsidR="00721CEC" w:rsidRPr="00FC2D52" w:rsidRDefault="00721CEC" w:rsidP="00721CEC">
      <w:pPr>
        <w:pStyle w:val="ProductList-Body"/>
        <w:ind w:left="158"/>
      </w:pPr>
    </w:p>
    <w:p w14:paraId="31A4EBAE" w14:textId="77777777" w:rsidR="00721CEC" w:rsidRDefault="00721CEC" w:rsidP="00721CEC">
      <w:pPr>
        <w:pStyle w:val="ProductList-Body"/>
        <w:ind w:left="158"/>
      </w:pPr>
      <w:r>
        <w:t>Se o Cliente aceitou as Cláusulas Contratuais-Tipo da Microsoft ou se os Termos do RGPD forem aplicáveis, o Cliente aceita exercer os seus direitos de auditoria dando instruções à Microsoft para executar a auditoria conforme descrito na secção dos OST. Se o Cliente pretende alterar esta instrução, terá o direito a fazê-lo conforme estabelecido nas Cláusulas Contratuais-Tipo e nos Termos do RGPD, cuja alteração será solicitada por escrito.</w:t>
      </w:r>
    </w:p>
    <w:p w14:paraId="1EF23F3D" w14:textId="77777777" w:rsidR="00721CEC" w:rsidRDefault="00721CEC" w:rsidP="00721CEC">
      <w:pPr>
        <w:pStyle w:val="ProductList-Body"/>
        <w:ind w:left="158"/>
      </w:pPr>
    </w:p>
    <w:p w14:paraId="4E70D682" w14:textId="77777777" w:rsidR="00721CEC" w:rsidRPr="00FC2D52" w:rsidRDefault="00721CEC" w:rsidP="00721CEC">
      <w:pPr>
        <w:pStyle w:val="ProductList-Body"/>
        <w:ind w:left="158"/>
      </w:pPr>
      <w:r>
        <w:t>Se se aplicarem as Cláusulas Contratuais-Tipo, esta secção vem complementar a cláusula 5, alínea (f) e a cláusula 12, n.º 2 das Cláusulas Contratuais-Tipo.</w:t>
      </w:r>
    </w:p>
    <w:p w14:paraId="59E220C7" w14:textId="77777777" w:rsidR="00721CEC" w:rsidRPr="00FC2D52" w:rsidRDefault="00721CEC" w:rsidP="00721CEC">
      <w:pPr>
        <w:pStyle w:val="ProductList-Body"/>
        <w:ind w:left="158"/>
      </w:pPr>
    </w:p>
    <w:p w14:paraId="53104D2E" w14:textId="77777777" w:rsidR="00721CEC" w:rsidRDefault="00721CEC" w:rsidP="00721CEC">
      <w:pPr>
        <w:pStyle w:val="ProductList-Body"/>
        <w:ind w:left="158"/>
      </w:pPr>
      <w:r>
        <w:t>Nada nesta secção dos OST varia ou modifica as Cláusulas Contratuais-Tipo ou os Termos do RGPD, nem afeta os direitos do titular dos dados ou da autoridade de controlo ao abrigo das Cláusulas Contratuais-tipo ou do RGPD. A Microsoft Corporation é um terceiro beneficiário ao abrigo desta secção.</w:t>
      </w:r>
    </w:p>
    <w:p w14:paraId="336DC437" w14:textId="77777777" w:rsidR="00721CEC" w:rsidRDefault="00721CEC" w:rsidP="00721CEC">
      <w:pPr>
        <w:pStyle w:val="ProductList-Body"/>
        <w:ind w:left="158"/>
      </w:pPr>
    </w:p>
    <w:p w14:paraId="150D380B" w14:textId="77777777" w:rsidR="00721CEC" w:rsidRDefault="00721CEC" w:rsidP="00721CEC">
      <w:pPr>
        <w:pStyle w:val="ProductList-SubSubSectionHeading"/>
        <w:outlineLvl w:val="1"/>
      </w:pPr>
      <w:bookmarkStart w:id="69" w:name="_Toc507768554"/>
      <w:bookmarkStart w:id="70" w:name="_Toc528605334"/>
      <w:r>
        <w:t>Notificação de Incidentes de Segurança</w:t>
      </w:r>
      <w:bookmarkEnd w:id="69"/>
      <w:bookmarkEnd w:id="70"/>
    </w:p>
    <w:p w14:paraId="372BAB1B" w14:textId="77777777" w:rsidR="00721CEC" w:rsidRDefault="00721CEC" w:rsidP="00721CEC">
      <w:pPr>
        <w:pStyle w:val="ProductList-Body"/>
      </w:pPr>
      <w:bookmarkStart w:id="71" w:name="_Hlk504328309"/>
      <w:r>
        <w:t>Se a Microsoft tomar conhecimento de uma violação de segurança que resulte na destruição, perda, alteração, divulgação não autorizada ou acesso acidental ou ilícito aos Dados do Cliente ou aos Dados Pessoais durante o respetivo tratamento pela Microsoft (individualmente, um “Incidente de Segurança”)</w:t>
      </w:r>
      <w:bookmarkEnd w:id="71"/>
      <w:r>
        <w:t>, a Microsoft irá de imediato e sem demora injustificada (1) notificar o Cliente do Incidente de Segurança; (2) investigar o Incidente de Segurança e fornecer ao Cliente informações detalhadas sobre o Incidente de Segurança; (3) tomar as medidas razoáveis para mitigar os efeitos e para minimizar quaisquer danos resultantes do Incidente de Segurança.</w:t>
      </w:r>
    </w:p>
    <w:p w14:paraId="214FEBA0" w14:textId="77777777" w:rsidR="00721CEC" w:rsidRDefault="00721CEC" w:rsidP="00721CEC">
      <w:pPr>
        <w:pStyle w:val="ProductList-Body"/>
      </w:pPr>
    </w:p>
    <w:p w14:paraId="120F112D" w14:textId="77777777" w:rsidR="00721CEC" w:rsidRDefault="00721CEC" w:rsidP="00721CEC">
      <w:pPr>
        <w:pStyle w:val="ProductList-Body"/>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671299BA" w14:textId="77777777" w:rsidR="00721CEC" w:rsidRDefault="00721CEC" w:rsidP="00721CEC">
      <w:pPr>
        <w:pStyle w:val="ProductList-Body"/>
      </w:pPr>
    </w:p>
    <w:p w14:paraId="4FA05F1E" w14:textId="77777777" w:rsidR="00721CEC" w:rsidRPr="00A83107" w:rsidRDefault="00721CEC" w:rsidP="00721CEC">
      <w:pPr>
        <w:pStyle w:val="ProductList-Body"/>
        <w:rPr>
          <w:spacing w:val="-2"/>
        </w:rPr>
      </w:pPr>
      <w:r w:rsidRPr="00A83107">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566DE6FA" w14:textId="77777777" w:rsidR="00721CEC" w:rsidRDefault="00721CEC" w:rsidP="00721CEC">
      <w:pPr>
        <w:pStyle w:val="ProductList-Body"/>
      </w:pPr>
    </w:p>
    <w:p w14:paraId="5142DFEF" w14:textId="77777777" w:rsidR="00721CEC" w:rsidRDefault="00721CEC" w:rsidP="00721CEC">
      <w:pPr>
        <w:pStyle w:val="ProductList-Body"/>
      </w:pPr>
      <w:r>
        <w:t>A obrigação da Microsoft de reportar ou responder a um Incidente de Segurança ao abrigo desta secção não é uma confirmação por parte da Microsoft de qualquer falha ou responsabilidade relativamente ao Incidente de Segurança.</w:t>
      </w:r>
    </w:p>
    <w:p w14:paraId="0D95A8DF" w14:textId="77777777" w:rsidR="00721CEC" w:rsidRDefault="00721CEC" w:rsidP="00721CEC">
      <w:pPr>
        <w:pStyle w:val="ProductList-Body"/>
      </w:pPr>
    </w:p>
    <w:p w14:paraId="417C2CB5" w14:textId="77777777" w:rsidR="00721CEC" w:rsidRDefault="00721CEC" w:rsidP="00721CE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53CBF059" w14:textId="77777777" w:rsidR="00721CEC" w:rsidRDefault="00721CEC" w:rsidP="00721CEC">
      <w:pPr>
        <w:pStyle w:val="ProductList-Body"/>
      </w:pPr>
    </w:p>
    <w:p w14:paraId="51D062F1" w14:textId="77777777" w:rsidR="00721CEC" w:rsidRDefault="00721CEC" w:rsidP="00721CEC">
      <w:pPr>
        <w:pStyle w:val="ProductList-SubSubSectionHeading"/>
        <w:keepNext/>
        <w:outlineLvl w:val="1"/>
      </w:pPr>
      <w:bookmarkStart w:id="72" w:name="_Toc507768555"/>
      <w:bookmarkStart w:id="73" w:name="DataTransfersandLocation"/>
      <w:bookmarkStart w:id="74" w:name="_Toc528605335"/>
      <w:r>
        <w:t>Localização e Transferências de Dados</w:t>
      </w:r>
      <w:bookmarkEnd w:id="72"/>
      <w:bookmarkEnd w:id="74"/>
    </w:p>
    <w:bookmarkEnd w:id="73"/>
    <w:p w14:paraId="7671D95F" w14:textId="77777777" w:rsidR="00721CEC" w:rsidRPr="00455F0E" w:rsidRDefault="00721CEC" w:rsidP="00721CEC">
      <w:pPr>
        <w:pStyle w:val="ProductList-Body"/>
        <w:ind w:left="180"/>
        <w:outlineLvl w:val="2"/>
      </w:pPr>
      <w:r>
        <w:rPr>
          <w:b/>
          <w:bCs/>
          <w:color w:val="0072C6"/>
        </w:rPr>
        <w:t>Transferências de Dados</w:t>
      </w:r>
    </w:p>
    <w:p w14:paraId="08AD13F7" w14:textId="77777777" w:rsidR="00721CEC" w:rsidRDefault="00721CEC" w:rsidP="00721CEC">
      <w:pPr>
        <w:pStyle w:val="ProductList-Body"/>
        <w:ind w:left="158"/>
      </w:pPr>
      <w:r>
        <w:t xml:space="preserve">Exceto como descrito noutras secções dos OST, os Dados do Cliente e os Dados Pessoais que a Microsoft trata em nome do Cliente poderão ser transferidos, armazenados e tratados nos Estados Unidos ou em qualquer outro país em que a Microsoft ou as suas Subcontratantes operem. O Cliente designa a Microsoft para efetuar quaisquer transferências desse tipo dos Dados do Cliente e dos Dados Pessoais para um desses países, bem como para armazenar e tratar os Dados do Cliente e os Dados Pessoais para disponibilizar os Serviços Online. </w:t>
      </w:r>
    </w:p>
    <w:p w14:paraId="72E3A758" w14:textId="77777777" w:rsidR="00721CEC" w:rsidRDefault="00721CEC" w:rsidP="00721CEC">
      <w:pPr>
        <w:pStyle w:val="ProductList-Body"/>
        <w:ind w:left="158"/>
      </w:pPr>
    </w:p>
    <w:p w14:paraId="2297D926" w14:textId="77777777" w:rsidR="00721CEC" w:rsidRDefault="00721CEC" w:rsidP="00721CEC">
      <w:pPr>
        <w:pStyle w:val="ProductList-Body"/>
        <w:ind w:left="158"/>
      </w:pPr>
      <w:r>
        <w:t>Todas as transferências dos Dados do Cliente fora da União Europeia, Espaço Económico Europeu e Suíça pelos Serviços Online Principais devem ser reguladas pelas Cláusulas Contratuais-Tipo no Anexo 3, salvo se o Cliente tiver optado ativamente por não participar nessas cláusulas.</w:t>
      </w:r>
    </w:p>
    <w:p w14:paraId="36725C26" w14:textId="77777777" w:rsidR="00721CEC" w:rsidRDefault="00721CEC" w:rsidP="00721CEC">
      <w:pPr>
        <w:pStyle w:val="ProductList-Body"/>
        <w:ind w:left="158"/>
      </w:pPr>
    </w:p>
    <w:p w14:paraId="5C45F35F" w14:textId="77777777" w:rsidR="00721CEC" w:rsidRDefault="00721CEC" w:rsidP="00721CEC">
      <w:pPr>
        <w:pStyle w:val="ProductList-Body"/>
        <w:ind w:left="158"/>
      </w:pPr>
      <w: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02966DFD" w14:textId="77777777" w:rsidR="00721CEC" w:rsidRDefault="00721CEC" w:rsidP="00721CEC">
      <w:pPr>
        <w:pStyle w:val="ProductList-Body"/>
        <w:ind w:left="158"/>
      </w:pPr>
    </w:p>
    <w:p w14:paraId="60063AA8" w14:textId="77777777" w:rsidR="00721CEC" w:rsidRDefault="00721CEC" w:rsidP="00721CEC">
      <w:pPr>
        <w:pStyle w:val="ProductList-Body"/>
        <w:ind w:left="158"/>
      </w:pPr>
      <w:r>
        <w:t>Além disso,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6A051E44" w14:textId="77777777" w:rsidR="00721CEC" w:rsidRDefault="00721CEC" w:rsidP="00721CEC">
      <w:pPr>
        <w:pStyle w:val="ProductList-Body"/>
        <w:ind w:left="158"/>
      </w:pPr>
    </w:p>
    <w:p w14:paraId="61670260" w14:textId="77777777" w:rsidR="00721CEC" w:rsidRPr="00455F0E" w:rsidRDefault="00721CEC" w:rsidP="00721CEC">
      <w:pPr>
        <w:pStyle w:val="ProductList-Body"/>
        <w:ind w:left="180"/>
        <w:outlineLvl w:val="2"/>
      </w:pPr>
      <w:bookmarkStart w:id="75" w:name="LocationofCustomerDataatRest"/>
      <w:r>
        <w:rPr>
          <w:b/>
          <w:color w:val="0072C6"/>
        </w:rPr>
        <w:t>Localização dos Dados do Cliente Inativos</w:t>
      </w:r>
    </w:p>
    <w:bookmarkEnd w:id="75"/>
    <w:p w14:paraId="6447FF62" w14:textId="77777777" w:rsidR="008D2F77" w:rsidRPr="0044514B" w:rsidRDefault="008D2F77" w:rsidP="008D2F77">
      <w:pPr>
        <w:pStyle w:val="ProductList-Body"/>
        <w:ind w:left="158"/>
      </w:pPr>
      <w:r>
        <w:t>Para os Serviços Online Principais, a Microsoft armazenará os Dados do Cliente inativos em determinadas áreas geográficas principais (cada uma, uma Geo) da seguinte forma:</w:t>
      </w:r>
    </w:p>
    <w:p w14:paraId="391D3A01" w14:textId="0D81628F" w:rsidR="008D2F77" w:rsidRPr="0044514B" w:rsidRDefault="008D2F77" w:rsidP="008D2F77">
      <w:pPr>
        <w:pStyle w:val="ProductList-Body"/>
        <w:numPr>
          <w:ilvl w:val="1"/>
          <w:numId w:val="7"/>
        </w:numPr>
        <w:ind w:left="900"/>
      </w:pPr>
      <w:r>
        <w:rPr>
          <w:b/>
          <w:bCs/>
        </w:rPr>
        <w:t xml:space="preserve">Serviços do Office 365. </w:t>
      </w:r>
      <w:r>
        <w:t>Se o Cliente fornecer o respetivo tenant na Austrália, Canadá, União Europeia, França, Índia, Japão, Coreia do Sul, Reino Unido ou Estados Unidos,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(3) ficheiros carregados para o OneDrive para Empresas e (4) conteúdo do projeto carregado para o Project Online.</w:t>
      </w:r>
    </w:p>
    <w:p w14:paraId="00A01694" w14:textId="77777777" w:rsidR="00721CEC" w:rsidRPr="00D32837" w:rsidRDefault="00721CEC" w:rsidP="00721CEC">
      <w:pPr>
        <w:pStyle w:val="ProductList-Body"/>
        <w:numPr>
          <w:ilvl w:val="1"/>
          <w:numId w:val="7"/>
        </w:numPr>
        <w:ind w:left="900"/>
      </w:pPr>
      <w:r>
        <w:rPr>
          <w:b/>
          <w:bCs/>
        </w:rPr>
        <w:t>Serviços Online do Microsoft Intune</w:t>
      </w:r>
      <w:r w:rsidRPr="00A83107">
        <w:rPr>
          <w:b/>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188ED701" w14:textId="311411C4" w:rsidR="00721CEC" w:rsidRDefault="00721CEC" w:rsidP="00721CEC">
      <w:pPr>
        <w:pStyle w:val="ProductList-Body"/>
        <w:numPr>
          <w:ilvl w:val="1"/>
          <w:numId w:val="7"/>
        </w:numPr>
        <w:ind w:left="900"/>
      </w:pPr>
      <w:r>
        <w:rPr>
          <w:b/>
          <w:bCs/>
        </w:rPr>
        <w:t>Serviços Principais da Plataforma de Aplicações Empresariais da Microsoft</w:t>
      </w:r>
      <w:r w:rsidRPr="00A83107">
        <w:rPr>
          <w:b/>
        </w:rPr>
        <w:t>.</w:t>
      </w:r>
      <w:r>
        <w:t xml:space="preserve"> Se o Cliente fornecer o respetivo inquilino na Austrália, Canadá, Ásia-Pacífico, Índia, Japão, União Europeia, Reino Unido ou Estados Unidos, a Microsoft irá armazenar os Dados do Cliente inativos apenas nessa Região Geográfica, exceto consoante assinalado na secção de localização dos dados do Centro de Fidedignidade da Plataforma de Aplicações de Negócio da Microsoft.</w:t>
      </w:r>
    </w:p>
    <w:p w14:paraId="3ADAED6C" w14:textId="77777777" w:rsidR="00721CEC" w:rsidRDefault="00721CEC" w:rsidP="00721CEC">
      <w:pPr>
        <w:pStyle w:val="ProductList-Body"/>
        <w:numPr>
          <w:ilvl w:val="1"/>
          <w:numId w:val="7"/>
        </w:numPr>
        <w:ind w:left="900"/>
      </w:pPr>
      <w:r>
        <w:rPr>
          <w:b/>
          <w:bCs/>
        </w:rPr>
        <w:t>Serviços Principais do Microsoft Azure</w:t>
      </w:r>
      <w:r w:rsidRPr="00A83107">
        <w:rPr>
          <w:b/>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BD32614" w14:textId="77777777" w:rsidR="00721CEC" w:rsidRPr="00FC2D52" w:rsidRDefault="00721CEC" w:rsidP="00993814">
      <w:pPr>
        <w:pStyle w:val="ProductList-Body"/>
        <w:numPr>
          <w:ilvl w:val="1"/>
          <w:numId w:val="7"/>
        </w:numPr>
        <w:ind w:left="907"/>
      </w:pPr>
      <w:r>
        <w:rPr>
          <w:b/>
          <w:bCs/>
        </w:rPr>
        <w:t>Microsoft Cloud App Security</w:t>
      </w:r>
      <w:r w:rsidRPr="00A83107">
        <w:rPr>
          <w:b/>
        </w:rPr>
        <w:t>.</w:t>
      </w:r>
      <w:r>
        <w:t xml:space="preserve"> Se o Cliente fornecer o respetivo inquilino na União Europeia ou nos Estados Unidos, a Microsoft armazenará os Dados do Cliente inativos apenas nessa região geográfica (Geo).</w:t>
      </w:r>
    </w:p>
    <w:p w14:paraId="6E68CDB1" w14:textId="1046E612" w:rsidR="00721CEC" w:rsidRDefault="00721CEC" w:rsidP="00993814">
      <w:pPr>
        <w:pStyle w:val="ProductList-Body"/>
        <w:numPr>
          <w:ilvl w:val="1"/>
          <w:numId w:val="7"/>
        </w:numPr>
        <w:ind w:left="907"/>
      </w:pPr>
      <w:r>
        <w:rPr>
          <w:b/>
          <w:bCs/>
        </w:rPr>
        <w:lastRenderedPageBreak/>
        <w:t>Serviços Principais do Microsoft Dynamics 365</w:t>
      </w:r>
      <w:r w:rsidRPr="00A83107">
        <w:rPr>
          <w:b/>
        </w:rPr>
        <w:t>.</w:t>
      </w:r>
      <w:r>
        <w:t xml:space="preserve"> Quando o Cliente fornece um Serviço Principal do Dynamics 365 para implementação numa Geo disponível, então, para esse serviço, a Microsoft armazenará os Dados do Cliente inativos nessa Geo especificada, exceto conforme descrito no Centro de Fidedignidade do Microsoft Dynamics 365 (que a Microsoft pode atualizar periodicamente).</w:t>
      </w:r>
    </w:p>
    <w:p w14:paraId="7CDCDEDC" w14:textId="77777777" w:rsidR="00096B25" w:rsidRPr="00841C87" w:rsidRDefault="00096B25" w:rsidP="00993814">
      <w:pPr>
        <w:pStyle w:val="ProductList-Body"/>
        <w:numPr>
          <w:ilvl w:val="1"/>
          <w:numId w:val="7"/>
        </w:numPr>
        <w:ind w:left="907"/>
      </w:pPr>
      <w:r>
        <w:rPr>
          <w:b/>
          <w:bCs/>
        </w:rPr>
        <w:t>Serviços da Proteção Avançada contra Ameaças do Windows Defender</w:t>
      </w:r>
      <w:r w:rsidRPr="00944BC7">
        <w:rPr>
          <w:b/>
          <w:bCs/>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da Microsoft.</w:t>
      </w:r>
    </w:p>
    <w:p w14:paraId="45A7E607" w14:textId="77777777" w:rsidR="00721CEC" w:rsidRDefault="00721CEC" w:rsidP="00721CEC">
      <w:pPr>
        <w:pStyle w:val="ProductList-Body"/>
        <w:ind w:left="158"/>
      </w:pPr>
    </w:p>
    <w:p w14:paraId="55307594" w14:textId="77777777" w:rsidR="00721CEC" w:rsidRDefault="00721CEC" w:rsidP="00721CEC">
      <w:pPr>
        <w:pStyle w:val="ProductList-Body"/>
        <w:ind w:left="153"/>
      </w:pPr>
      <w:r>
        <w:tab/>
        <w:t>A Microsoft não controla nem limita as regiões a partir das quais o Cliente ou os utilizadores finais do Cliente possam aceder aos Dados do Cliente ou mover os Dados do Cliente.</w:t>
      </w:r>
    </w:p>
    <w:p w14:paraId="3F1BA334" w14:textId="77777777" w:rsidR="00721CEC" w:rsidRPr="00D32837" w:rsidRDefault="00721CEC" w:rsidP="00721CEC">
      <w:pPr>
        <w:pStyle w:val="ProductList-Body"/>
        <w:ind w:left="158"/>
      </w:pPr>
    </w:p>
    <w:p w14:paraId="2250E612" w14:textId="77777777" w:rsidR="00721CEC" w:rsidRDefault="00721CEC" w:rsidP="00721CEC">
      <w:pPr>
        <w:pStyle w:val="ProductList-SubSubSectionHeading"/>
        <w:outlineLvl w:val="1"/>
      </w:pPr>
      <w:bookmarkStart w:id="76" w:name="_Toc507768556"/>
      <w:bookmarkStart w:id="77" w:name="_Toc528605336"/>
      <w:r>
        <w:t>Retenção e Eliminação de Dados</w:t>
      </w:r>
      <w:bookmarkEnd w:id="76"/>
      <w:bookmarkEnd w:id="77"/>
    </w:p>
    <w:p w14:paraId="149714C3" w14:textId="77777777" w:rsidR="00721CEC" w:rsidRDefault="00721CEC" w:rsidP="00721CEC">
      <w:pPr>
        <w:pStyle w:val="ProductList-Body"/>
      </w:pPr>
      <w:r>
        <w:t>Durante o período de subscrição do Cliente, o Cliente terá sempre a capacidade de acesso, extração e eliminação dos Dados do Cliente armazenados em cada Serviço Online.</w:t>
      </w:r>
    </w:p>
    <w:p w14:paraId="0304369D" w14:textId="77777777" w:rsidR="00721CEC" w:rsidRPr="003C7CFC" w:rsidRDefault="00721CEC" w:rsidP="00721CEC">
      <w:pPr>
        <w:pStyle w:val="ProductList-Body"/>
      </w:pPr>
    </w:p>
    <w:p w14:paraId="53AFDA3C" w14:textId="77777777" w:rsidR="00721CEC" w:rsidRDefault="00721CEC" w:rsidP="00721CEC">
      <w:pPr>
        <w:pStyle w:val="ProductList-Body"/>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 Cliente e procederá à eliminação dos Dados do Cliente e dos Dados Pessoais no prazo adicional de 90 dias, salvo se a Microsoft tiver permissão ou se for exigido pela lei aplicável que mantenha esses dados ou se tal for autorizado no presente contrato.</w:t>
      </w:r>
    </w:p>
    <w:p w14:paraId="1C54084B" w14:textId="77777777" w:rsidR="00721CEC" w:rsidRDefault="00721CEC" w:rsidP="00721CEC">
      <w:pPr>
        <w:pStyle w:val="ProductList-Body"/>
      </w:pPr>
    </w:p>
    <w:p w14:paraId="5ECEDD37" w14:textId="721C8469" w:rsidR="00721CEC" w:rsidRDefault="00721CEC" w:rsidP="00721CEC">
      <w:pPr>
        <w:pStyle w:val="ProductList-Body"/>
      </w:pPr>
      <w:r>
        <w:t>O Serviço Online poderá não suportar a retenção ou extração de software fornecido pelo Cliente. A Microsoft não é responsável pela eliminação dos Dados do Cliente ou dos Dados Pessoais conforme descrito nesta secção.</w:t>
      </w:r>
    </w:p>
    <w:p w14:paraId="4B10AB8D" w14:textId="77777777" w:rsidR="00721CEC" w:rsidRDefault="00721CEC" w:rsidP="00721CEC">
      <w:pPr>
        <w:pStyle w:val="ProductList-Body"/>
      </w:pPr>
    </w:p>
    <w:p w14:paraId="41097B1F" w14:textId="77777777" w:rsidR="00721CEC" w:rsidRDefault="00721CEC" w:rsidP="00721CEC">
      <w:pPr>
        <w:pStyle w:val="ProductList-SubSubSectionHeading"/>
        <w:outlineLvl w:val="1"/>
      </w:pPr>
      <w:bookmarkStart w:id="78" w:name="_Toc507768557"/>
      <w:bookmarkStart w:id="79" w:name="_Toc528605337"/>
      <w:r>
        <w:t>Compromisso de Confidencialidade do Contratante</w:t>
      </w:r>
      <w:bookmarkEnd w:id="78"/>
      <w:bookmarkEnd w:id="79"/>
    </w:p>
    <w:p w14:paraId="23C51C92" w14:textId="77777777" w:rsidR="00721CEC" w:rsidRDefault="00721CEC" w:rsidP="00721CEC">
      <w:pPr>
        <w:pStyle w:val="ProductList-Body"/>
      </w:pPr>
      <w:r>
        <w:t>A Microsoft assegura que o seu pessoal envolvido no tratamento dos Dados do Cliente e dos Dados Pessoais (i) irá tratar estes dados apenas mediante instruções do Cliente e (ii) será obrigada a manter a confidencialidade e a segurança destes dados, mesmo depois de cessado o compromisso.</w:t>
      </w:r>
    </w:p>
    <w:p w14:paraId="5BE5CB61" w14:textId="77777777" w:rsidR="00721CEC" w:rsidRDefault="00721CEC" w:rsidP="00721CEC">
      <w:pPr>
        <w:pStyle w:val="ProductList-Body"/>
      </w:pPr>
    </w:p>
    <w:p w14:paraId="19B826E0" w14:textId="77777777" w:rsidR="00721CEC" w:rsidRDefault="00721CEC" w:rsidP="00721CEC">
      <w:pPr>
        <w:pStyle w:val="ProductList-SubSubSectionHeading"/>
        <w:outlineLvl w:val="1"/>
      </w:pPr>
      <w:bookmarkStart w:id="80" w:name="_Toc507768558"/>
      <w:bookmarkStart w:id="81" w:name="_Toc528605338"/>
      <w:r>
        <w:t>Notificação e Controlos à utilização por parte dos Subcontratantes</w:t>
      </w:r>
      <w:bookmarkEnd w:id="80"/>
      <w:bookmarkEnd w:id="81"/>
    </w:p>
    <w:p w14:paraId="48B822A9" w14:textId="77777777" w:rsidR="00721CEC" w:rsidRDefault="00721CEC" w:rsidP="00721CEC">
      <w:pPr>
        <w:pStyle w:val="ProductList-Body"/>
      </w:pPr>
      <w:r>
        <w:t>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 Cliente e dos Dados Pessoais, caso este consentimento seja exigido ao abrigo das cláusulas contratuais-tipo ou dos Termos do RGPD.</w:t>
      </w:r>
    </w:p>
    <w:p w14:paraId="5B168B94" w14:textId="77777777" w:rsidR="00721CEC" w:rsidRDefault="00721CEC" w:rsidP="00721CEC">
      <w:pPr>
        <w:pStyle w:val="ProductList-Body"/>
        <w:rPr>
          <w:szCs w:val="18"/>
        </w:rPr>
      </w:pPr>
    </w:p>
    <w:p w14:paraId="0AF592F9" w14:textId="77777777" w:rsidR="00721CEC" w:rsidRDefault="00721CEC" w:rsidP="00721CEC">
      <w:pPr>
        <w:pStyle w:val="ProductList-Body"/>
      </w:pPr>
      <w:r>
        <w:t>A Microsoft é responsável pela conformidade dos seus Subcontratantes com as obrigações da Microsoft presentes nos OST. A Microsoft disponibiliza informações sobre os Subcontratantes num Web site da Microsoft. Quando contratar qualquer Subcontratante, a Microsoft irá assegurar, mediante um contrato por escrito, que o Subcontratante pode aceder aos Dados do Cliente ou aos Dados Pessoais e utilizá-los apenas para fornecer os serviços instruídos pela Microsoft, e que estão proibidos de utilizar os Dados do Cliente ou os Dados Pessoais para qualquer outra finalidade. A Microsoft assegurará que os Subcontratantes estão vinculados por contratos escritos que exigem que proporcionem, pelo menos, o nível de proteção de dados exigido pela Microsoft nos OST.</w:t>
      </w:r>
    </w:p>
    <w:p w14:paraId="0A1404A5" w14:textId="77777777" w:rsidR="00721CEC" w:rsidRDefault="00721CEC" w:rsidP="00721CEC">
      <w:pPr>
        <w:pStyle w:val="ProductList-Body"/>
      </w:pPr>
    </w:p>
    <w:p w14:paraId="3D02EB88" w14:textId="77777777" w:rsidR="00721CEC" w:rsidRDefault="00721CEC" w:rsidP="00721CEC">
      <w:pPr>
        <w:pStyle w:val="ProductList-Body"/>
      </w:pPr>
      <w:r>
        <w:t>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14 dias antes de disponibilizar a esse Subcontratante acesso aos Dados do Cliente ou aos Dados Pessoais. No entanto, relativamente aos Serviços Online Principais, a Microsoft notificará o Cliente (através da atualização do Web site e da disponibilização ao Cliente de um mecanismo para obter uma notificação dessa atualização) sobre qualquer novo Subcontratante pelo menos 6 meses antes de disponibilizar a esse Subcontratante acesso aos Dados do Cliente.</w:t>
      </w:r>
    </w:p>
    <w:p w14:paraId="3412A616" w14:textId="77777777" w:rsidR="00721CEC" w:rsidRDefault="00721CEC" w:rsidP="00721CEC">
      <w:pPr>
        <w:pStyle w:val="ProductList-Body"/>
      </w:pPr>
    </w:p>
    <w:p w14:paraId="4A7A6020" w14:textId="77777777" w:rsidR="00721CEC" w:rsidRDefault="00721CEC" w:rsidP="00721CEC">
      <w:pPr>
        <w:pStyle w:val="ProductList-Body"/>
      </w:pPr>
      <w:r>
        <w:t>Se o Cliente não aprovar um novo Subcontratante, o Cliente poderá cessar qualquer subscrição do Serviço Online afetado sem qualquer sanção ao enviar, antes do fim do período da notificação relevante, uma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quaisquer subscrições para o Serviço Online cessado das faturas subsequentes do Cliente ou do respetivo revendedor.</w:t>
      </w:r>
    </w:p>
    <w:p w14:paraId="53C68610" w14:textId="77777777" w:rsidR="00721CEC" w:rsidRDefault="00721CEC" w:rsidP="00721CEC">
      <w:pPr>
        <w:pStyle w:val="ProductList-Body"/>
      </w:pPr>
    </w:p>
    <w:p w14:paraId="0211F6DF" w14:textId="77777777" w:rsidR="00721CEC" w:rsidRDefault="00721CEC" w:rsidP="00781C40">
      <w:pPr>
        <w:pStyle w:val="ProductList-SubSubSectionHeading"/>
        <w:keepNext/>
        <w:outlineLvl w:val="1"/>
      </w:pPr>
      <w:bookmarkStart w:id="82" w:name="_Toc507768559"/>
      <w:bookmarkStart w:id="83" w:name="_Toc528605339"/>
      <w:r>
        <w:t>Instituições de Ensino</w:t>
      </w:r>
      <w:bookmarkEnd w:id="82"/>
      <w:bookmarkEnd w:id="83"/>
    </w:p>
    <w:p w14:paraId="06388170" w14:textId="77777777" w:rsidR="00721CEC" w:rsidRDefault="00721CEC" w:rsidP="00721CEC">
      <w:pPr>
        <w:pStyle w:val="ProductList-Body"/>
        <w:spacing w:after="120"/>
      </w:pPr>
      <w:r>
        <w:t xml:space="preserve">Se o Cliente for uma agência ou instituição de ensino à qual as normas da Lei dos Direitos Educacionais e Privacidade da Família dos EUA (“FERPA”), 20 U.S.C. § 1232g, se aplicam, a Microsoft reconhece que, para fins dos presentes OST, a Microsoft será designada como um “funcionário do </w:t>
      </w:r>
      <w:r>
        <w:lastRenderedPageBreak/>
        <w:t>ensino” com “interesses educacionais legítimos” nos Dados do Cliente, uma vez que esses termos foram definidos ao abrigo da lei FERPA e respetivas normas de implementação e a Microsoft concorda em cumprir as limitações e os requisitos impostos por 34 CFR 99.33(a) quanto aos funcionários do ensino.</w:t>
      </w:r>
    </w:p>
    <w:p w14:paraId="40CA508D" w14:textId="77777777" w:rsidR="00721CEC" w:rsidRDefault="00721CEC" w:rsidP="00721CE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84" w:name="_Toc489605580"/>
      <w:bookmarkStart w:id="85" w:name="_Toc487134016"/>
      <w:bookmarkStart w:id="86" w:name="HIPPA"/>
      <w:bookmarkStart w:id="87" w:name="_Toc528605340"/>
      <w:r>
        <w:t>Associado de Negócio HIPAA</w:t>
      </w:r>
      <w:bookmarkEnd w:id="84"/>
      <w:bookmarkEnd w:id="85"/>
      <w:bookmarkEnd w:id="87"/>
    </w:p>
    <w:bookmarkEnd w:id="86"/>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6"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0937BBEE" w14:textId="77777777" w:rsidR="00F77036" w:rsidRPr="00690C65" w:rsidRDefault="00F77036" w:rsidP="00233C87">
      <w:pPr>
        <w:pStyle w:val="ProductList-SubSubSectionHeading"/>
        <w:outlineLvl w:val="2"/>
      </w:pPr>
      <w:bookmarkStart w:id="88" w:name="_Toc528605341"/>
      <w:r>
        <w:t>Como Contactar a Microsoft</w:t>
      </w:r>
      <w:bookmarkEnd w:id="88"/>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2111E71D" w14:textId="77777777" w:rsidR="00721CEC" w:rsidRPr="008051F6" w:rsidRDefault="00721CEC" w:rsidP="00721CEC">
      <w:pPr>
        <w:pStyle w:val="ProductList-Body"/>
        <w:spacing w:before="120"/>
        <w:ind w:left="187"/>
        <w:rPr>
          <w:b/>
          <w:lang w:val="en-US"/>
        </w:rPr>
      </w:pPr>
      <w:r w:rsidRPr="008051F6">
        <w:rPr>
          <w:b/>
          <w:lang w:val="en-US"/>
        </w:rPr>
        <w:t>Microsoft Ireland Operations, Ltd.</w:t>
      </w:r>
    </w:p>
    <w:p w14:paraId="46DC00E7" w14:textId="77777777" w:rsidR="00721CEC" w:rsidRPr="008051F6" w:rsidRDefault="00721CEC" w:rsidP="00721CEC">
      <w:pPr>
        <w:pStyle w:val="ProductList-Body"/>
        <w:ind w:left="180"/>
        <w:rPr>
          <w:lang w:val="en-US"/>
        </w:rPr>
      </w:pPr>
      <w:r w:rsidRPr="008051F6">
        <w:rPr>
          <w:lang w:val="en-US"/>
        </w:rPr>
        <w:t>Attn: Data Protection</w:t>
      </w:r>
    </w:p>
    <w:p w14:paraId="011B6EB2" w14:textId="77777777" w:rsidR="00721CEC" w:rsidRPr="008051F6" w:rsidRDefault="00721CEC" w:rsidP="00721CEC">
      <w:pPr>
        <w:pStyle w:val="ProductList-Body"/>
        <w:ind w:left="180"/>
        <w:rPr>
          <w:lang w:val="en-US"/>
        </w:rPr>
      </w:pPr>
      <w:r w:rsidRPr="008051F6">
        <w:rPr>
          <w:lang w:val="en-US"/>
        </w:rPr>
        <w:t>One Microsoft Place</w:t>
      </w:r>
    </w:p>
    <w:p w14:paraId="14724ECD" w14:textId="77777777" w:rsidR="00721CEC" w:rsidRPr="008051F6" w:rsidRDefault="00721CEC" w:rsidP="00721CEC">
      <w:pPr>
        <w:pStyle w:val="ProductList-Body"/>
        <w:ind w:left="180"/>
        <w:rPr>
          <w:lang w:val="en-US"/>
        </w:rPr>
      </w:pPr>
      <w:r w:rsidRPr="008051F6">
        <w:rPr>
          <w:lang w:val="en-US"/>
        </w:rPr>
        <w:t>South County Business Park</w:t>
      </w:r>
    </w:p>
    <w:p w14:paraId="0045C16E" w14:textId="77777777" w:rsidR="00721CEC" w:rsidRDefault="00721CEC" w:rsidP="00721CEC">
      <w:pPr>
        <w:pStyle w:val="ProductList-Body"/>
        <w:ind w:left="180"/>
      </w:pPr>
      <w:r>
        <w:t>Leopardstown</w:t>
      </w:r>
    </w:p>
    <w:p w14:paraId="0F1A455C" w14:textId="77777777" w:rsidR="00721CEC" w:rsidRDefault="00721CEC" w:rsidP="00721CEC">
      <w:pPr>
        <w:pStyle w:val="ProductList-Body"/>
        <w:ind w:left="180"/>
      </w:pPr>
      <w:r>
        <w:t>Dublin 18</w:t>
      </w:r>
    </w:p>
    <w:p w14:paraId="7DE39294" w14:textId="766E3E33" w:rsidR="00721CEC" w:rsidRDefault="00721CEC" w:rsidP="00721CEC">
      <w:pPr>
        <w:pStyle w:val="ProductList-Body"/>
        <w:ind w:left="180"/>
      </w:pPr>
      <w:r>
        <w:t>D18 P521</w:t>
      </w:r>
    </w:p>
    <w:p w14:paraId="2762F0B8" w14:textId="77777777" w:rsidR="007B325E" w:rsidRPr="00690C65" w:rsidRDefault="004F33DD"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721CEC">
          <w:type w:val="continuous"/>
          <w:pgSz w:w="12240" w:h="15840"/>
          <w:pgMar w:top="1440" w:right="720" w:bottom="1440" w:left="720" w:header="720" w:footer="720" w:gutter="0"/>
          <w:cols w:space="720"/>
          <w:titlePg/>
          <w:docGrid w:linePitch="360"/>
        </w:sectPr>
      </w:pPr>
    </w:p>
    <w:p w14:paraId="58196C86" w14:textId="77777777" w:rsidR="00721CEC" w:rsidRDefault="00721CEC" w:rsidP="00721CEC">
      <w:pPr>
        <w:pStyle w:val="ProductList-SectionHeading"/>
        <w:tabs>
          <w:tab w:val="center" w:pos="5400"/>
        </w:tabs>
        <w:spacing w:after="0"/>
        <w:outlineLvl w:val="0"/>
      </w:pPr>
      <w:bookmarkStart w:id="89" w:name="_Toc507768562"/>
      <w:bookmarkStart w:id="90" w:name="AppendixA_CoreOnlineServices"/>
      <w:bookmarkStart w:id="91" w:name="_Toc431459514"/>
      <w:bookmarkStart w:id="92" w:name="DataProcessingTerms"/>
      <w:bookmarkStart w:id="93" w:name="_Toc528605342"/>
      <w:r>
        <w:lastRenderedPageBreak/>
        <w:t>Apêndice A – Serviços Online Principais</w:t>
      </w:r>
      <w:bookmarkEnd w:id="89"/>
      <w:bookmarkEnd w:id="93"/>
    </w:p>
    <w:bookmarkEnd w:id="90"/>
    <w:p w14:paraId="62653CA6" w14:textId="77777777" w:rsidR="00721CEC" w:rsidRPr="007F2520" w:rsidRDefault="00721CEC" w:rsidP="00721CEC">
      <w:pPr>
        <w:pStyle w:val="ProductList-Body"/>
      </w:pPr>
    </w:p>
    <w:p w14:paraId="60D4A2B1" w14:textId="77777777" w:rsidR="00721CEC" w:rsidRPr="00FC2D52" w:rsidRDefault="00721CEC" w:rsidP="00721CEC">
      <w:pPr>
        <w:pStyle w:val="ProductList-Body"/>
      </w:pPr>
      <w:r>
        <w:t>O termo “Serviços Online Principais” aplica-se apenas aos serviços na tabela abaixo, excluindo quaisquer Pré-visualizações.</w:t>
      </w:r>
      <w:bookmarkEnd w:id="91"/>
      <w:bookmarkEnd w:id="92"/>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94" w:name="DPTOnlineServicesTable"/>
            <w:r w:rsidRPr="0017530E">
              <w:rPr>
                <w:color w:val="FFFFFF" w:themeColor="background1"/>
                <w:sz w:val="16"/>
                <w:szCs w:val="16"/>
              </w:rPr>
              <w:t>Serviços Online</w:t>
            </w:r>
          </w:p>
        </w:tc>
      </w:tr>
      <w:tr w:rsidR="00993814" w:rsidRPr="0017530E" w14:paraId="7EF6ADCB" w14:textId="77777777" w:rsidTr="004227CB">
        <w:tc>
          <w:tcPr>
            <w:tcW w:w="2610" w:type="dxa"/>
            <w:vAlign w:val="center"/>
          </w:tcPr>
          <w:p w14:paraId="39815C3D" w14:textId="2359670D" w:rsidR="00993814" w:rsidRPr="0017530E" w:rsidRDefault="00993814" w:rsidP="00993814">
            <w:pPr>
              <w:pStyle w:val="ProductList-Body"/>
              <w:rPr>
                <w:sz w:val="16"/>
                <w:szCs w:val="16"/>
              </w:rPr>
            </w:pPr>
            <w:bookmarkStart w:id="95" w:name="MicrosoftDynamicsOnlineServices"/>
            <w:bookmarkEnd w:id="94"/>
            <w:r w:rsidRPr="00216A7F">
              <w:rPr>
                <w:sz w:val="16"/>
                <w:szCs w:val="16"/>
              </w:rPr>
              <w:t>Serviços Principais do Microsoft Dynamics 365</w:t>
            </w:r>
          </w:p>
        </w:tc>
        <w:tc>
          <w:tcPr>
            <w:tcW w:w="8190" w:type="dxa"/>
          </w:tcPr>
          <w:p w14:paraId="32BC5ADD" w14:textId="38951433" w:rsidR="00993814" w:rsidRPr="0017530E" w:rsidRDefault="00993814" w:rsidP="00993814">
            <w:pPr>
              <w:pStyle w:val="ProductList-Body"/>
              <w:rPr>
                <w:sz w:val="16"/>
                <w:szCs w:val="16"/>
              </w:rPr>
            </w:pPr>
            <w:r w:rsidRPr="00216A7F">
              <w:rPr>
                <w:spacing w:val="-3"/>
                <w:sz w:val="16"/>
                <w:szCs w:val="16"/>
              </w:rPr>
              <w:t>Os seguintes serviços, cada um como um serviço autónomo ou incluído num plano ou aplicação com a marca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Atrair, Dynamics 365 for Talent: Integrar, Dynamics 365 for Sales Enterprise, Dynamics 365 for Sales Professional e Microsoft Social Engagement.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bookmarkEnd w:id="95"/>
      <w:tr w:rsidR="00192D5A" w:rsidRPr="0017530E" w14:paraId="5FE5C808" w14:textId="77777777" w:rsidTr="004227CB">
        <w:tc>
          <w:tcPr>
            <w:tcW w:w="2610" w:type="dxa"/>
            <w:vAlign w:val="center"/>
          </w:tcPr>
          <w:p w14:paraId="587638F5" w14:textId="233C17F5" w:rsidR="00192D5A" w:rsidRPr="0017530E" w:rsidRDefault="00192D5A" w:rsidP="00192D5A">
            <w:pPr>
              <w:pStyle w:val="ProductList-Body"/>
              <w:rPr>
                <w:sz w:val="16"/>
                <w:szCs w:val="16"/>
              </w:rPr>
            </w:pPr>
            <w:r>
              <w:rPr>
                <w:sz w:val="16"/>
                <w:szCs w:val="16"/>
              </w:rPr>
              <w:t>Serviços do Office 365</w:t>
            </w:r>
          </w:p>
        </w:tc>
        <w:tc>
          <w:tcPr>
            <w:tcW w:w="8190" w:type="dxa"/>
          </w:tcPr>
          <w:p w14:paraId="4A7404B7" w14:textId="0633809A" w:rsidR="00192D5A" w:rsidRPr="0017530E" w:rsidRDefault="00192D5A" w:rsidP="00192D5A">
            <w:pPr>
              <w:pStyle w:val="ProductList-Body"/>
              <w:rPr>
                <w:sz w:val="16"/>
                <w:szCs w:val="16"/>
              </w:rPr>
            </w:pPr>
            <w:r w:rsidRPr="00050520">
              <w:rPr>
                <w:spacing w:val="-2"/>
                <w:sz w:val="16"/>
                <w:szCs w:val="16"/>
              </w:rPr>
              <w:t xml:space="preserve">Os seguintes serviços, cada um como um serviço autónomo ou incluído num conjunto de aplicações ou plano do Office 365: </w:t>
            </w:r>
            <w:bookmarkStart w:id="96" w:name="_Hlk498519502"/>
            <w:r w:rsidRPr="00050520">
              <w:rPr>
                <w:spacing w:val="-2"/>
                <w:sz w:val="16"/>
                <w:szCs w:val="16"/>
              </w:rPr>
              <w:t>Gestor de Conformidade, Cofre do Cliente, Arquivo de Exchange Online, Proteção do Exchange Online, Exchange Online, Microsoft Bookings, Microsoft MyAnalytics, Microsoft Planner, Microsoft StaffHub, Microsoft Teams, Microsoft To-Do, Proteção Avançada Contra Ameaças do Office 365, Vídeo do Office 365, Office Online, OneDrive para Empresas, Outlook Customer Manager, Project Online (exceto o Roadmap), SharePoint Online, Skype para Empresas Online, Sway, Yammer Enterprise</w:t>
            </w:r>
            <w:bookmarkEnd w:id="96"/>
            <w:r w:rsidRPr="00050520">
              <w:rPr>
                <w:spacing w:val="-2"/>
                <w:sz w:val="16"/>
                <w:szCs w:val="16"/>
              </w:rPr>
              <w:t xml:space="preserve"> e grupos organizacionais do CLiente geridos através do portal de administração Kaizala Pro.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w:t>
            </w:r>
            <w:r>
              <w:rPr>
                <w:spacing w:val="-2"/>
                <w:sz w:val="16"/>
                <w:szCs w:val="16"/>
              </w:rPr>
              <w:t>“</w:t>
            </w:r>
            <w:r w:rsidRPr="00050520">
              <w:rPr>
                <w:spacing w:val="-2"/>
                <w:sz w:val="16"/>
                <w:szCs w:val="16"/>
              </w:rPr>
              <w:t>para o Office 365</w:t>
            </w:r>
            <w:r>
              <w:rPr>
                <w:spacing w:val="-2"/>
                <w:sz w:val="16"/>
                <w:szCs w:val="16"/>
              </w:rPr>
              <w:t>”</w:t>
            </w:r>
            <w:r w:rsidRPr="00050520">
              <w:rPr>
                <w:spacing w:val="-2"/>
                <w:sz w:val="16"/>
                <w:szCs w:val="16"/>
              </w:rPr>
              <w:t>.</w:t>
            </w:r>
          </w:p>
        </w:tc>
      </w:tr>
      <w:tr w:rsidR="00192D5A" w:rsidRPr="0017530E" w14:paraId="745D444E" w14:textId="77777777" w:rsidTr="004227CB">
        <w:tc>
          <w:tcPr>
            <w:tcW w:w="2610" w:type="dxa"/>
            <w:vAlign w:val="center"/>
          </w:tcPr>
          <w:p w14:paraId="0D37B5CC" w14:textId="2D674B72" w:rsidR="00192D5A" w:rsidRPr="0017530E" w:rsidRDefault="00192D5A" w:rsidP="00192D5A">
            <w:pPr>
              <w:pStyle w:val="ProductList-Body"/>
              <w:rPr>
                <w:sz w:val="16"/>
                <w:szCs w:val="16"/>
              </w:rPr>
            </w:pPr>
            <w:bookmarkStart w:id="97" w:name="MicrosoftAzureCoreServices"/>
            <w:r>
              <w:rPr>
                <w:sz w:val="16"/>
                <w:szCs w:val="16"/>
              </w:rPr>
              <w:t>Serviços Principais do Microsoft Azure</w:t>
            </w:r>
            <w:bookmarkEnd w:id="97"/>
          </w:p>
        </w:tc>
        <w:tc>
          <w:tcPr>
            <w:tcW w:w="8190" w:type="dxa"/>
          </w:tcPr>
          <w:p w14:paraId="2D461340" w14:textId="440EAF1B" w:rsidR="00192D5A" w:rsidRPr="0017530E" w:rsidRDefault="00192D5A" w:rsidP="00192D5A">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Azure Container Service, Azure Cosmos DB (anteriormente denominado DocumentDB), Base de Dados do Azure para MySQL, Base de Dados do Azure para PostgreSQL, Azure Databricks, Azure DevTest Labs, Azure DNS, Azure Information Protection (incluindo o Azure Rights Management), Azure Kubernetes Service, Azure Resource Manager, Cópia de Segurança, Batch, Serviços BizTalk, Serviços Cloud, Catálogo de Dados, Data Factory, Data Lake Analytics, Data Lake Store, Hubs de Eventos, Express Route,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Cache de Redis, Scheduler, Centro de Segurança, Service Bus, Service Fabric, Site Recovery, SQL Data Warehouse, Base de Dados SQL, SQL Server Stretch Database, Armazenamento, StorSimple, Stream Analytics, Gestor de Tráfego, Máquinas Virtuais, Conjuntos de Dimensionamento de Máquinas Virtuais, Rede Virtual, Serviços de DevOps do Azure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071C7C" w:rsidRPr="0017530E" w14:paraId="1851D875" w14:textId="77777777" w:rsidTr="004227CB">
        <w:tc>
          <w:tcPr>
            <w:tcW w:w="2610" w:type="dxa"/>
            <w:vAlign w:val="center"/>
          </w:tcPr>
          <w:p w14:paraId="6C0934D7" w14:textId="10727438" w:rsidR="00071C7C" w:rsidRPr="0017530E" w:rsidRDefault="00071C7C" w:rsidP="00071C7C">
            <w:pPr>
              <w:pStyle w:val="ProductList-Body"/>
              <w:rPr>
                <w:sz w:val="16"/>
                <w:szCs w:val="16"/>
              </w:rPr>
            </w:pPr>
            <w:r>
              <w:rPr>
                <w:sz w:val="16"/>
                <w:szCs w:val="16"/>
              </w:rPr>
              <w:t>Serviços Principais da Plataforma de Aplicações Empresariais da Microsoft</w:t>
            </w:r>
          </w:p>
        </w:tc>
        <w:tc>
          <w:tcPr>
            <w:tcW w:w="8190" w:type="dxa"/>
          </w:tcPr>
          <w:p w14:paraId="383D0767" w14:textId="0C5F53BE" w:rsidR="00071C7C" w:rsidRPr="008D2F77" w:rsidRDefault="008D2F77" w:rsidP="00071C7C">
            <w:pPr>
              <w:pStyle w:val="ProductList-Body"/>
            </w:pPr>
            <w:r>
              <w:rPr>
                <w:sz w:val="16"/>
                <w:szCs w:val="16"/>
              </w:rPr>
              <w:t>Os seguintes serviços, cada um como um serviço autónomo ou incluído num conjunto de aplicações ou plano do Office 365 ou do Microsoft Dynamics 365: Microsoft Power BI, Microsoft PowerApps, Microsoft Flow e Microsoft Stream.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r w:rsidR="00096B25" w:rsidRPr="0017530E" w14:paraId="13CB0147" w14:textId="77777777" w:rsidTr="004227CB">
        <w:tc>
          <w:tcPr>
            <w:tcW w:w="2610" w:type="dxa"/>
            <w:vAlign w:val="center"/>
          </w:tcPr>
          <w:p w14:paraId="296CA112" w14:textId="40794E5D" w:rsidR="00096B25" w:rsidRDefault="00096B25" w:rsidP="00096B25">
            <w:pPr>
              <w:pStyle w:val="ProductList-Body"/>
              <w:rPr>
                <w:sz w:val="16"/>
                <w:szCs w:val="16"/>
              </w:rPr>
            </w:pPr>
            <w:r>
              <w:rPr>
                <w:sz w:val="16"/>
                <w:szCs w:val="16"/>
              </w:rPr>
              <w:t>Serviços da Proteção Avançada contra Ameaças do Windows Defender</w:t>
            </w:r>
          </w:p>
        </w:tc>
        <w:tc>
          <w:tcPr>
            <w:tcW w:w="8190" w:type="dxa"/>
          </w:tcPr>
          <w:p w14:paraId="476BF60C" w14:textId="08C0283F" w:rsidR="00096B25" w:rsidRDefault="00096B25" w:rsidP="00096B25">
            <w:pPr>
              <w:pStyle w:val="ProductList-Body"/>
              <w:rPr>
                <w:sz w:val="16"/>
                <w:szCs w:val="16"/>
              </w:rPr>
            </w:pPr>
            <w:r>
              <w:rPr>
                <w:sz w:val="16"/>
                <w:szCs w:val="16"/>
              </w:rPr>
              <w:t>As seguintes secções do serviço em nuvem da Proteção Avançada contra Ameaças do Windows Defender: Deteção e Resposta de Pontos Finais, Investigação e Remediação Automáticas, Classificação Segura.</w:t>
            </w:r>
          </w:p>
        </w:tc>
      </w:tr>
    </w:tbl>
    <w:p w14:paraId="2C3F55C0" w14:textId="77777777" w:rsidR="00FE6146" w:rsidRDefault="00FE6146" w:rsidP="00FE6146">
      <w:pPr>
        <w:pStyle w:val="ProductList-Body"/>
      </w:pPr>
    </w:p>
    <w:p w14:paraId="0B8B1B73" w14:textId="77777777" w:rsidR="00721CEC" w:rsidRDefault="00721CEC" w:rsidP="00721CEC">
      <w:pPr>
        <w:pStyle w:val="ProductList-SectionHeading"/>
        <w:tabs>
          <w:tab w:val="center" w:pos="5400"/>
        </w:tabs>
        <w:spacing w:after="0"/>
        <w:outlineLvl w:val="0"/>
      </w:pPr>
      <w:bookmarkStart w:id="98" w:name="AppendixB_SecurityMeasures"/>
      <w:bookmarkStart w:id="99" w:name="_Toc507768563"/>
      <w:bookmarkStart w:id="100" w:name="DataProcessingTerms_DataatRest"/>
      <w:bookmarkStart w:id="101" w:name="_Toc528605343"/>
      <w:r>
        <w:t xml:space="preserve">Apêndice B – </w:t>
      </w:r>
      <w:bookmarkStart w:id="102" w:name="DataProcessingTerms_Security"/>
      <w:bookmarkStart w:id="103" w:name="_Toc507239523"/>
      <w:r>
        <w:t>Medidas</w:t>
      </w:r>
      <w:bookmarkEnd w:id="102"/>
      <w:bookmarkEnd w:id="103"/>
      <w:r>
        <w:t xml:space="preserve"> de Segurança</w:t>
      </w:r>
      <w:bookmarkEnd w:id="98"/>
      <w:bookmarkEnd w:id="99"/>
      <w:bookmarkEnd w:id="101"/>
    </w:p>
    <w:bookmarkEnd w:id="100"/>
    <w:p w14:paraId="72A8BC14" w14:textId="77777777" w:rsidR="00721CEC" w:rsidRPr="00CD6202" w:rsidRDefault="00721CEC" w:rsidP="00721CEC">
      <w:pPr>
        <w:pStyle w:val="ProductList-Body"/>
      </w:pPr>
    </w:p>
    <w:p w14:paraId="4E443909" w14:textId="77777777" w:rsidR="00721CEC" w:rsidRDefault="00721CEC" w:rsidP="00721CEC">
      <w:pPr>
        <w:pStyle w:val="ProductList-Body"/>
      </w:pPr>
      <w:r>
        <w:t>A Microsoft implementou e manterá os Dados do Cliente nos Serviços Online Principais para as seguintes medidas de segurança que, em conjunto com os compromissos de segurança nos OST (incluindo os Termos do RGPD), são da exclusiva responsabilidade da Microsoft relativamente à segurança desses dados.</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lastRenderedPageBreak/>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lastRenderedPageBreak/>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781C40">
            <w:pPr>
              <w:pStyle w:val="ProductList-Body"/>
              <w:keepNext/>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lastRenderedPageBreak/>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721CEC">
            <w:pPr>
              <w:pStyle w:val="ProductList-Body"/>
              <w:keepNext/>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4F51CCF4"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r>
            <w:r w:rsidR="00721CEC">
              <w:rPr>
                <w:color w:val="000000" w:themeColor="text1"/>
                <w:sz w:val="16"/>
                <w:szCs w:val="16"/>
              </w:rPr>
              <w:t>Para cada violação de segurança que seja um Incidente de Segurança, será emitida uma notificação por parte da Microsoft (consoante descrito na secção “Notificação de Incidentes de Segurança” acima) sem atrasos indevidos e sempre no prazo de 72 horas</w:t>
            </w:r>
            <w:r>
              <w:rPr>
                <w:iCs/>
                <w:color w:val="000000" w:themeColor="text1"/>
                <w:sz w:val="16"/>
                <w:szCs w:val="16"/>
              </w:rPr>
              <w:t>.</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3FCC0663" w14:textId="2A75BFAD" w:rsidR="007B325E" w:rsidRDefault="004F33DD"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28605344"/>
      <w:r>
        <w:lastRenderedPageBreak/>
        <w:t>Termos Específicos do Serviço Online</w:t>
      </w:r>
      <w:bookmarkEnd w:id="104"/>
      <w:bookmarkEnd w:id="105"/>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06" w:name="MicrosoftAzureServices"/>
      <w:bookmarkStart w:id="107" w:name="_Toc528605345"/>
      <w:r w:rsidRPr="005C09F5">
        <w:rPr>
          <w:lang w:val="pt-BR"/>
        </w:rPr>
        <w:t>Serviços do Microsoft Azure</w:t>
      </w:r>
      <w:bookmarkEnd w:id="107"/>
    </w:p>
    <w:bookmarkEnd w:id="106"/>
    <w:p w14:paraId="22591971" w14:textId="77777777" w:rsidR="0075568F" w:rsidRPr="002A3B84" w:rsidRDefault="0075568F" w:rsidP="0075568F">
      <w:pPr>
        <w:pStyle w:val="ProductList-Body"/>
        <w:rPr>
          <w:b/>
          <w:color w:val="00188F"/>
        </w:rPr>
      </w:pPr>
      <w:r>
        <w:rPr>
          <w:b/>
          <w:color w:val="00188F"/>
        </w:rPr>
        <w:t>Notificações</w:t>
      </w:r>
    </w:p>
    <w:p w14:paraId="3E38488B" w14:textId="77777777"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_top"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8"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29" w:anchor="services" w:history="1">
        <w:r w:rsidRPr="007B325E">
          <w:rPr>
            <w:rStyle w:val="Hyperlink"/>
          </w:rPr>
          <w:t>http://azure.microsoft.com/en-us/regions/#services</w:t>
        </w:r>
      </w:hyperlink>
      <w:r>
        <w:t>.</w:t>
      </w:r>
    </w:p>
    <w:p w14:paraId="49DECB87" w14:textId="77777777" w:rsidR="00192D5A" w:rsidRDefault="00192D5A" w:rsidP="00192D5A">
      <w:pPr>
        <w:pStyle w:val="ProductList-Body"/>
        <w:spacing w:after="120"/>
      </w:pPr>
      <w:r>
        <w:t xml:space="preserve">“Serviços de Pesquisa do Bing” referencia a Pesquisa Personalizada do Bing, a Pesquisa de Entidades, a Pesquisa de Imagens, a Pesquisa de Notícias, a Pesquisa de Vídeos, a Pesquisa Visual, a Pesquisa na Web, a Verificação Ortográfica, APIs de Sugestão Automática e quaisquer outras APIs identificadas em </w:t>
      </w:r>
      <w:hyperlink r:id="rId30" w:history="1">
        <w:r>
          <w:rPr>
            <w:rStyle w:val="Hyperlink"/>
          </w:rPr>
          <w:t>https://aka.ms/r1j7jq</w:t>
        </w:r>
      </w:hyperlink>
      <w:r>
        <w:t>.</w:t>
      </w:r>
    </w:p>
    <w:p w14:paraId="1D71714F" w14:textId="69BF7F3E" w:rsidR="00521CA1" w:rsidRDefault="00521CA1" w:rsidP="00192D5A">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1"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lastRenderedPageBreak/>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2"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3" w:history="1">
        <w:r w:rsidR="007E70D1">
          <w:rPr>
            <w:rStyle w:val="Hyperlink"/>
          </w:rPr>
          <w:t>http://azure.microsoft.com/en-us/support/legal/store-terms/</w:t>
        </w:r>
      </w:hyperlink>
      <w:hyperlink r:id="rId34" w:history="1"/>
      <w:r>
        <w:t>.</w:t>
      </w:r>
    </w:p>
    <w:p w14:paraId="39F9F9FD" w14:textId="16C6D6F2" w:rsidR="00FE6146" w:rsidRDefault="00FE6146" w:rsidP="00272578">
      <w:pPr>
        <w:pStyle w:val="ProductList-Body"/>
      </w:pPr>
    </w:p>
    <w:p w14:paraId="68738FCF" w14:textId="77777777" w:rsidR="00521CA1" w:rsidRPr="00521CA1" w:rsidRDefault="00521CA1" w:rsidP="00521CA1">
      <w:pPr>
        <w:pStyle w:val="ProductList-Offering2Heading"/>
        <w:outlineLvl w:val="2"/>
        <w:rPr>
          <w:lang w:val="pt-BR"/>
        </w:rPr>
      </w:pPr>
      <w:bookmarkStart w:id="108" w:name="MicrosoftTranslator"/>
      <w:r w:rsidRPr="00521CA1">
        <w:rPr>
          <w:lang w:val="pt-BR"/>
        </w:rPr>
        <w:tab/>
      </w:r>
      <w:bookmarkStart w:id="109" w:name="_Toc509825512"/>
      <w:bookmarkStart w:id="110" w:name="_Toc510880769"/>
      <w:bookmarkStart w:id="111" w:name="_Toc528605346"/>
      <w:r w:rsidRPr="00521CA1">
        <w:rPr>
          <w:lang w:val="pt-BR"/>
        </w:rPr>
        <w:t>Azure Maps</w:t>
      </w:r>
      <w:bookmarkEnd w:id="109"/>
      <w:bookmarkEnd w:id="110"/>
      <w:bookmarkEnd w:id="111"/>
    </w:p>
    <w:p w14:paraId="3460F508" w14:textId="77777777" w:rsidR="00521CA1" w:rsidRDefault="00521CA1" w:rsidP="00521CA1">
      <w:pPr>
        <w:pStyle w:val="ProductList-ClauseHeading"/>
        <w:keepNext w:val="0"/>
      </w:pPr>
      <w:r>
        <w:t>Restrições à navegação</w:t>
      </w:r>
    </w:p>
    <w:p w14:paraId="06A4FEEA" w14:textId="77777777" w:rsidR="00521CA1" w:rsidRDefault="00521CA1" w:rsidP="00521CA1">
      <w:pPr>
        <w:pStyle w:val="ProductList-Body"/>
      </w:pPr>
      <w:r>
        <w:t>O Cliente não pode utilizar o Azure Maps para ativar a funcionalidade de navegação curva-a-curva em qualquer aplicação.</w:t>
      </w:r>
    </w:p>
    <w:p w14:paraId="02D403AB" w14:textId="77777777" w:rsidR="00521CA1" w:rsidRPr="00006432" w:rsidRDefault="00521CA1" w:rsidP="00521CA1">
      <w:pPr>
        <w:pStyle w:val="ProductList-Body"/>
      </w:pPr>
    </w:p>
    <w:p w14:paraId="1A9D747D" w14:textId="77777777" w:rsidR="00521CA1" w:rsidRDefault="00521CA1" w:rsidP="00521CA1">
      <w:pPr>
        <w:pStyle w:val="ProductList-ClauseHeading"/>
        <w:keepNext w:val="0"/>
      </w:pPr>
      <w:r>
        <w:t>Restrições a bases de dados</w:t>
      </w:r>
    </w:p>
    <w:p w14:paraId="258AB030" w14:textId="77777777" w:rsidR="00521CA1" w:rsidRDefault="00521CA1" w:rsidP="00521CA1">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5495E493" w14:textId="77777777" w:rsidR="00521CA1" w:rsidRPr="00006432" w:rsidRDefault="00521CA1" w:rsidP="00521CA1">
      <w:pPr>
        <w:pStyle w:val="ProductList-Body"/>
      </w:pPr>
    </w:p>
    <w:p w14:paraId="156EABA7" w14:textId="77777777" w:rsidR="00521CA1" w:rsidRPr="00006432" w:rsidRDefault="00521CA1" w:rsidP="00521CA1">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BBEDC0" w14:textId="77777777" w:rsidR="00521CA1" w:rsidRDefault="00521CA1" w:rsidP="00521CA1">
      <w:pPr>
        <w:pStyle w:val="ProductList-Body"/>
      </w:pPr>
    </w:p>
    <w:p w14:paraId="319CAE8D" w14:textId="77777777" w:rsidR="00521CA1" w:rsidRDefault="00521CA1" w:rsidP="00521CA1">
      <w:pPr>
        <w:pStyle w:val="ProductList-ClauseHeading"/>
        <w:keepNext w:val="0"/>
      </w:pPr>
      <w:r>
        <w:t>Resultados de API</w:t>
      </w:r>
    </w:p>
    <w:p w14:paraId="62E11BDB" w14:textId="77777777" w:rsidR="00521CA1" w:rsidRPr="00006432" w:rsidRDefault="00521CA1" w:rsidP="00521CA1">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w:t>
      </w:r>
    </w:p>
    <w:p w14:paraId="70F68915" w14:textId="77777777" w:rsidR="00521CA1" w:rsidRDefault="00521CA1" w:rsidP="00521CA1">
      <w:pPr>
        <w:pStyle w:val="ProductList-Body"/>
      </w:pPr>
    </w:p>
    <w:p w14:paraId="3CF5D361" w14:textId="77777777" w:rsidR="00521CA1" w:rsidRDefault="00521CA1" w:rsidP="00521CA1">
      <w:pPr>
        <w:pStyle w:val="ProductList-Body"/>
      </w:pPr>
      <w:r>
        <w:t>A Colocação de Resultados em Cache num dispositivo ou no browser do cliente é permitida quando o objetivo desta colocação em cache é reduzir os tempos de latência do serviço utilizado pelo Cliente neste dispositivo ou no browser do cliente. Os resultados não podem ser armazenados durante um período superior ao seguinte: (i) o mais curto entre o período de validade indicado nos cabeçalhos devolvidos ou (ii) 30 dias.</w:t>
      </w:r>
    </w:p>
    <w:p w14:paraId="3DBB07AE" w14:textId="77777777" w:rsidR="00521CA1" w:rsidRPr="00006432" w:rsidRDefault="00521CA1" w:rsidP="00521CA1">
      <w:pPr>
        <w:pStyle w:val="ProductList-Body"/>
      </w:pPr>
    </w:p>
    <w:p w14:paraId="4B227713" w14:textId="77777777" w:rsidR="00521CA1" w:rsidRPr="00006432" w:rsidRDefault="00521CA1" w:rsidP="00521CA1">
      <w:pPr>
        <w:pStyle w:val="ProductList-Body"/>
      </w:pPr>
      <w:bookmarkStart w:id="112" w:name="_Hlk509835802"/>
      <w:r>
        <w:t>O Cliente não pode apresentar quaisquer Resultados em qualquer base de dados de mapa geográfico ou conteúdo de terceiros.</w:t>
      </w:r>
    </w:p>
    <w:bookmarkEnd w:id="112"/>
    <w:p w14:paraId="043EFE14" w14:textId="77777777" w:rsidR="00521CA1" w:rsidRDefault="00521CA1" w:rsidP="00521CA1">
      <w:pPr>
        <w:pStyle w:val="ProductList-Body"/>
      </w:pPr>
    </w:p>
    <w:p w14:paraId="7FA60780" w14:textId="77777777" w:rsidR="00521CA1" w:rsidRDefault="00521CA1" w:rsidP="00521CA1">
      <w:pPr>
        <w:pStyle w:val="ProductList-ClauseHeading"/>
        <w:keepNext w:val="0"/>
      </w:pPr>
      <w:r>
        <w:t>Dados do Mapa</w:t>
      </w:r>
    </w:p>
    <w:p w14:paraId="1F7AA938" w14:textId="77777777" w:rsidR="00521CA1" w:rsidRPr="00C228A5" w:rsidRDefault="00521CA1" w:rsidP="00521CA1">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5" w:history="1">
        <w:r>
          <w:rPr>
            <w:rStyle w:val="Hyperlink"/>
          </w:rPr>
          <w:t>https://www.tomtom.com/en_GB/thirdpartyproductterms/</w:t>
        </w:r>
      </w:hyperlink>
      <w:r>
        <w:t>).</w:t>
      </w:r>
    </w:p>
    <w:p w14:paraId="3FBA9C97" w14:textId="77777777" w:rsidR="00521CA1" w:rsidRPr="00006432" w:rsidRDefault="00521CA1" w:rsidP="00521CA1">
      <w:pPr>
        <w:pStyle w:val="ProductList-Body"/>
      </w:pPr>
    </w:p>
    <w:p w14:paraId="75161F20" w14:textId="77777777" w:rsidR="00521CA1" w:rsidRDefault="00521CA1" w:rsidP="00521CA1">
      <w:pPr>
        <w:pStyle w:val="ProductList-ClauseHeading"/>
        <w:keepNext w:val="0"/>
      </w:pPr>
      <w:r>
        <w:t>Exclusão de garantia para precisão</w:t>
      </w:r>
    </w:p>
    <w:p w14:paraId="6CB4F965" w14:textId="77777777" w:rsidR="00521CA1" w:rsidRPr="00006432" w:rsidRDefault="00521CA1" w:rsidP="00521CA1">
      <w:pPr>
        <w:pStyle w:val="ProductList-Body"/>
      </w:pPr>
      <w:r>
        <w:t xml:space="preserve">A Microsoft e os seus fornecedores não garantem que os mapas, as imagens, os dados ou quaisquer conteúdos apresentados pelo Azure Maps serão precisos ou completos. </w:t>
      </w:r>
    </w:p>
    <w:p w14:paraId="75D091BF" w14:textId="77777777" w:rsidR="00521CA1" w:rsidRDefault="00521CA1" w:rsidP="00521CA1">
      <w:pPr>
        <w:pStyle w:val="ProductList-Body"/>
      </w:pPr>
    </w:p>
    <w:p w14:paraId="5D74488B" w14:textId="77777777" w:rsidR="00521CA1" w:rsidRDefault="00521CA1" w:rsidP="00521CA1">
      <w:pPr>
        <w:pStyle w:val="ProductList-ClauseHeading"/>
        <w:keepNext w:val="0"/>
      </w:pPr>
      <w:r>
        <w:t>Direitos de Autor</w:t>
      </w:r>
    </w:p>
    <w:p w14:paraId="510FD596" w14:textId="77777777" w:rsidR="00521CA1" w:rsidRDefault="00521CA1" w:rsidP="00521CA1">
      <w:pPr>
        <w:pStyle w:val="ProductList-Body"/>
      </w:pPr>
      <w:r>
        <w:t>O Cliente não pode remover, ocultar, encobrir ou alterar qualquer logótipo e/ou notificação relativa a direitos de autor colocado no Azure Maps ou por este gerado automaticamente.</w:t>
      </w:r>
    </w:p>
    <w:p w14:paraId="6781B435" w14:textId="77777777" w:rsidR="00521CA1" w:rsidRPr="00683A2B" w:rsidRDefault="004F33DD"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11949309" w14:textId="3B046C3E" w:rsidR="00A50823" w:rsidRPr="009364D6" w:rsidRDefault="00A50823" w:rsidP="00A50823">
      <w:pPr>
        <w:pStyle w:val="ProductList-Offering2Heading"/>
        <w:outlineLvl w:val="2"/>
        <w:rPr>
          <w:lang w:val="pt-BR"/>
        </w:rPr>
      </w:pPr>
      <w:r w:rsidRPr="009364D6">
        <w:rPr>
          <w:lang w:val="pt-BR"/>
        </w:rPr>
        <w:lastRenderedPageBreak/>
        <w:tab/>
      </w:r>
      <w:bookmarkStart w:id="113" w:name="_Toc484158292"/>
      <w:bookmarkStart w:id="114" w:name="_Toc528605347"/>
      <w:r w:rsidRPr="009364D6">
        <w:rPr>
          <w:lang w:val="pt-BR"/>
        </w:rPr>
        <w:t>Microsoft Azure Stack</w:t>
      </w:r>
      <w:bookmarkEnd w:id="113"/>
      <w:bookmarkEnd w:id="114"/>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6"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p w14:paraId="758678EC" w14:textId="77777777" w:rsidR="00A50823" w:rsidRPr="00747204" w:rsidRDefault="004F33DD"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3E98210A" w14:textId="77777777" w:rsidR="00521CA1" w:rsidRPr="00521CA1" w:rsidRDefault="00521CA1" w:rsidP="00521CA1">
      <w:pPr>
        <w:pStyle w:val="ProductList-Offering2Heading"/>
        <w:outlineLvl w:val="2"/>
        <w:rPr>
          <w:lang w:val="pt-BR"/>
        </w:rPr>
      </w:pPr>
      <w:bookmarkStart w:id="115" w:name="_Toc494738672"/>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8"/>
      <w:r w:rsidRPr="00521CA1">
        <w:rPr>
          <w:lang w:val="pt-BR"/>
        </w:rPr>
        <w:tab/>
      </w:r>
      <w:bookmarkStart w:id="124" w:name="MicrosoftCognitiveServices"/>
      <w:bookmarkStart w:id="125" w:name="_Toc510880771"/>
      <w:bookmarkStart w:id="126" w:name="_Toc510115105"/>
      <w:bookmarkStart w:id="127" w:name="_Toc528605348"/>
      <w:r w:rsidRPr="00521CA1">
        <w:rPr>
          <w:lang w:val="pt-BR"/>
        </w:rPr>
        <w:t>Serviços de Pesquisa do Bing</w:t>
      </w:r>
      <w:bookmarkEnd w:id="124"/>
      <w:bookmarkEnd w:id="125"/>
      <w:bookmarkEnd w:id="126"/>
      <w:bookmarkEnd w:id="127"/>
    </w:p>
    <w:p w14:paraId="6D386229" w14:textId="77777777" w:rsidR="00521CA1" w:rsidRPr="002001F8" w:rsidRDefault="00521CA1" w:rsidP="00521CA1">
      <w:pPr>
        <w:pStyle w:val="ProductList-ClauseHeading"/>
        <w:keepNext w:val="0"/>
      </w:pPr>
      <w:r>
        <w:t>Requisitos de Utilização e Apresentação dos Serviços de Pesquisa do Bing</w:t>
      </w:r>
    </w:p>
    <w:p w14:paraId="271A9D75" w14:textId="77777777" w:rsidR="00521CA1" w:rsidRDefault="00521CA1" w:rsidP="00521CA1">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37"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38"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521CA1">
      <w:pPr>
        <w:pStyle w:val="ProductList-Body"/>
      </w:pPr>
      <w:r>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1065C080" w14:textId="77777777" w:rsidR="00521CA1" w:rsidRPr="00964225" w:rsidRDefault="00521CA1" w:rsidP="00521CA1">
      <w:pPr>
        <w:pStyle w:val="ProductList-ClauseHeading"/>
        <w:keepNext w:val="0"/>
        <w:rPr>
          <w:color w:val="0072C6"/>
        </w:rPr>
      </w:pPr>
      <w:r>
        <w:t>Aplicação dos Termos da Proteção de Dados aos Serviços de Pesquisa do Bing</w:t>
      </w:r>
    </w:p>
    <w:p w14:paraId="2A96B53C" w14:textId="77777777" w:rsidR="00521CA1" w:rsidRDefault="00521CA1" w:rsidP="00521CA1">
      <w:pPr>
        <w:pStyle w:val="ProductList-Body"/>
      </w:pPr>
      <w:r>
        <w:t>Só as seguintes secções dos Termos da Proteção dos Dados são aplicáveis aos Serviços de Pesquisa do Bing: Transferências de Dados, Utilização de Subcontratantes e Como Contactar a Microsoft. Estas secções não são aplicáveis às Pré-visualizações dos serviços listados.</w:t>
      </w:r>
    </w:p>
    <w:p w14:paraId="72B38441" w14:textId="77777777" w:rsidR="00521CA1" w:rsidRPr="009A17A9" w:rsidRDefault="00521CA1" w:rsidP="00521CA1">
      <w:pPr>
        <w:pStyle w:val="ProductList-Body"/>
      </w:pPr>
    </w:p>
    <w:p w14:paraId="6BE59A10" w14:textId="77777777" w:rsidR="00521CA1" w:rsidRDefault="00521CA1" w:rsidP="00521CA1">
      <w:pPr>
        <w:pStyle w:val="ProductList-ClauseHeading"/>
        <w:keepNext w:val="0"/>
      </w:pPr>
      <w:r>
        <w:t>Termos do RGPD não aplicáveis aos Serviços de Pesquisa do Bing:</w:t>
      </w:r>
    </w:p>
    <w:p w14:paraId="625439BE" w14:textId="77777777" w:rsidR="00521CA1" w:rsidRDefault="00521CA1" w:rsidP="00521CA1">
      <w:pPr>
        <w:pStyle w:val="ProductList-Body"/>
      </w:pPr>
      <w:r>
        <w:t>Os Termos do RGPD não são aplicáveis aos Serviços de Pesquisa do Bing.</w:t>
      </w:r>
    </w:p>
    <w:p w14:paraId="54381772" w14:textId="77777777" w:rsidR="00521CA1" w:rsidRDefault="00521CA1" w:rsidP="00521CA1">
      <w:pPr>
        <w:pStyle w:val="ProductList-Body"/>
        <w:tabs>
          <w:tab w:val="left" w:pos="360"/>
        </w:tabs>
      </w:pPr>
    </w:p>
    <w:p w14:paraId="06E86010" w14:textId="77777777" w:rsidR="00521CA1" w:rsidRDefault="00521CA1" w:rsidP="00521CA1">
      <w:pPr>
        <w:pStyle w:val="ProductList-ClauseHeading"/>
        <w:keepNext w:val="0"/>
      </w:pPr>
      <w:r>
        <w:lastRenderedPageBreak/>
        <w:t>Precedência:</w:t>
      </w:r>
    </w:p>
    <w:p w14:paraId="1BB9EBA7" w14:textId="77777777" w:rsidR="00521CA1" w:rsidRDefault="00521CA1" w:rsidP="00521CA1">
      <w:pPr>
        <w:pStyle w:val="ProductList-Body"/>
      </w:pPr>
      <w:r>
        <w:t>Esta secção Serviços de Pesquisa do Bing prevalece quando existir qualquer conflito com outras secções dos OST.</w:t>
      </w:r>
    </w:p>
    <w:p w14:paraId="46923518" w14:textId="77777777" w:rsidR="00521CA1" w:rsidRPr="001349C6" w:rsidRDefault="004F33DD"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720BA1DF" w14:textId="77777777" w:rsidR="00521CA1" w:rsidRPr="00521CA1" w:rsidRDefault="00521CA1" w:rsidP="00521CA1">
      <w:pPr>
        <w:pStyle w:val="ProductList-Offering2Heading"/>
        <w:outlineLvl w:val="2"/>
        <w:rPr>
          <w:b w:val="0"/>
          <w:color w:val="000000" w:themeColor="text1"/>
          <w:sz w:val="8"/>
          <w:szCs w:val="8"/>
          <w:lang w:val="pt-BR"/>
        </w:rPr>
      </w:pPr>
      <w:r w:rsidRPr="00521CA1">
        <w:rPr>
          <w:lang w:val="pt-BR"/>
        </w:rPr>
        <w:tab/>
      </w:r>
      <w:bookmarkStart w:id="128" w:name="_Toc510880772"/>
      <w:bookmarkStart w:id="129" w:name="_Toc528605349"/>
      <w:r w:rsidRPr="00521CA1">
        <w:rPr>
          <w:lang w:val="pt-BR"/>
        </w:rPr>
        <w:t>Serviços Cognitivos da Microsoft</w:t>
      </w:r>
      <w:bookmarkEnd w:id="128"/>
      <w:bookmarkEnd w:id="129"/>
    </w:p>
    <w:p w14:paraId="434DE524" w14:textId="77777777" w:rsidR="00521CA1" w:rsidRDefault="00521CA1" w:rsidP="00521CA1">
      <w:pPr>
        <w:pStyle w:val="ProductList-ClauseHeading"/>
        <w:keepNext w:val="0"/>
      </w:pPr>
      <w:r>
        <w:t>Limite do Microsoft Translator e dos Serviços de Pesquisa do Bing à utilização da saída do serviço por parte do Cliente</w:t>
      </w:r>
    </w:p>
    <w:p w14:paraId="1E5C7D1B" w14:textId="77777777" w:rsidR="00521CA1" w:rsidRPr="00F86985" w:rsidRDefault="00521CA1" w:rsidP="00521CA1">
      <w:pPr>
        <w:pStyle w:val="ProductList-Body"/>
      </w:pPr>
      <w:r>
        <w:t>O Cliente não pode utilizar quaisquer dados dos Serviços de Pesquisa do Bing ou do Microsoft Translator com o objetivo de desenvolver ou oferecer qualquer serviço baseado na aprendizagem automática.</w:t>
      </w:r>
    </w:p>
    <w:p w14:paraId="5D384548" w14:textId="77777777" w:rsidR="00521CA1" w:rsidRPr="00F86985" w:rsidRDefault="00521CA1" w:rsidP="00521CA1">
      <w:pPr>
        <w:pStyle w:val="ProductList-Body"/>
      </w:pPr>
    </w:p>
    <w:p w14:paraId="52C6B824" w14:textId="77777777" w:rsidR="00521CA1" w:rsidRPr="00F86985" w:rsidRDefault="00521CA1" w:rsidP="00521CA1">
      <w:pPr>
        <w:pStyle w:val="ProductList-ClauseHeading"/>
        <w:keepNext w:val="0"/>
      </w:pPr>
      <w:r>
        <w:t>Atribuição de Microsoft Translator</w:t>
      </w:r>
    </w:p>
    <w:p w14:paraId="2C9326E1" w14:textId="77777777" w:rsidR="00521CA1" w:rsidRPr="00F86985" w:rsidRDefault="00521CA1" w:rsidP="00521CA1">
      <w:pPr>
        <w:pStyle w:val="ProductList-Body"/>
      </w:pPr>
      <w:r>
        <w:t>Ao apresentar traduções automáticas efetuadas pelo Microsoft Translator, o Cliente deve apresentar um aviso proeminente razoável a indicar que o texto foi traduzido automaticamente pelo Microsoft Translator.</w:t>
      </w:r>
    </w:p>
    <w:p w14:paraId="24474B80" w14:textId="77777777" w:rsidR="00521CA1" w:rsidRPr="009A17A9" w:rsidRDefault="00521CA1" w:rsidP="00521CA1">
      <w:pPr>
        <w:pStyle w:val="ProductList-Body"/>
      </w:pPr>
    </w:p>
    <w:p w14:paraId="5E282518" w14:textId="77777777" w:rsidR="00521CA1" w:rsidRPr="00F86985" w:rsidRDefault="00521CA1" w:rsidP="00521CA1">
      <w:pPr>
        <w:pStyle w:val="ProductList-ClauseHeading"/>
        <w:keepNext w:val="0"/>
      </w:pPr>
      <w:r>
        <w:t>Modelos Personalizados e Configurações dos Serviços Cognitivos Inativos</w:t>
      </w:r>
    </w:p>
    <w:p w14:paraId="45240161" w14:textId="77777777" w:rsidR="00521CA1" w:rsidRPr="009A17A9" w:rsidRDefault="00521CA1" w:rsidP="00521CA1">
      <w:pPr>
        <w:pStyle w:val="ProductList-Body"/>
      </w:pPr>
      <w:r>
        <w:t xml:space="preserve">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 </w:t>
      </w:r>
    </w:p>
    <w:p w14:paraId="1155C327" w14:textId="77777777" w:rsidR="00521CA1" w:rsidRPr="00F86985" w:rsidRDefault="004F33DD"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30" w:name="_Toc528605350"/>
      <w:r w:rsidRPr="009364D6">
        <w:rPr>
          <w:lang w:val="pt-BR"/>
        </w:rPr>
        <w:t>Microsoft Genomics</w:t>
      </w:r>
      <w:bookmarkEnd w:id="115"/>
      <w:bookmarkEnd w:id="130"/>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39"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129E60B1" w14:textId="77777777" w:rsidR="00927CE3" w:rsidRPr="00BA2331" w:rsidRDefault="004F33DD"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60F01BF3" w14:textId="5D1AE65D" w:rsidR="00927CE3" w:rsidRPr="009364D6" w:rsidRDefault="00927CE3" w:rsidP="00927CE3">
      <w:pPr>
        <w:pStyle w:val="ProductList-Offering2Heading"/>
        <w:outlineLvl w:val="2"/>
        <w:rPr>
          <w:lang w:val="pt-BR"/>
        </w:rPr>
      </w:pPr>
      <w:r w:rsidRPr="009364D6">
        <w:rPr>
          <w:lang w:val="pt-BR"/>
        </w:rPr>
        <w:tab/>
      </w:r>
      <w:bookmarkStart w:id="131" w:name="_Toc494738673"/>
      <w:bookmarkStart w:id="132" w:name="_Toc528605351"/>
      <w:r w:rsidRPr="009364D6">
        <w:rPr>
          <w:lang w:val="pt-BR"/>
        </w:rPr>
        <w:t xml:space="preserve">Visual Studio </w:t>
      </w:r>
      <w:r w:rsidR="009364D6">
        <w:rPr>
          <w:lang w:val="pt-BR"/>
        </w:rPr>
        <w:t>App</w:t>
      </w:r>
      <w:r w:rsidRPr="009364D6">
        <w:rPr>
          <w:lang w:val="pt-BR"/>
        </w:rPr>
        <w:t xml:space="preserve"> Center</w:t>
      </w:r>
      <w:bookmarkEnd w:id="131"/>
      <w:bookmarkEnd w:id="132"/>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927CE3">
      <w:pPr>
        <w:pStyle w:val="ProductList-Body"/>
      </w:pPr>
      <w:r>
        <w:t xml:space="preserve">A declaração de privacidade localizada em </w:t>
      </w:r>
      <w:hyperlink r:id="rId40"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13476E86" w14:textId="77777777" w:rsidR="00927CE3" w:rsidRPr="00BA2331" w:rsidRDefault="004F33DD"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17B65702" w14:textId="4C7D49C0" w:rsidR="008E3E3E" w:rsidRPr="009364D6" w:rsidRDefault="008E3E3E" w:rsidP="008E3E3E">
      <w:pPr>
        <w:pStyle w:val="ProductList-OfferingGroupHeading"/>
        <w:spacing w:after="80"/>
        <w:outlineLvl w:val="1"/>
        <w:rPr>
          <w:lang w:val="pt-BR"/>
        </w:rPr>
      </w:pPr>
      <w:bookmarkStart w:id="133" w:name="_Toc528605352"/>
      <w:r w:rsidRPr="009364D6">
        <w:rPr>
          <w:lang w:val="pt-BR"/>
        </w:rPr>
        <w:t>Planos do Microsoft Azure</w:t>
      </w:r>
      <w:bookmarkEnd w:id="116"/>
      <w:bookmarkEnd w:id="117"/>
      <w:bookmarkEnd w:id="133"/>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03A6428C" w14:textId="77777777" w:rsidR="00BE1FD0" w:rsidRDefault="00BE1FD0" w:rsidP="00BE1FD0">
      <w:pPr>
        <w:pStyle w:val="ProductList-Body"/>
      </w:pPr>
      <w:r>
        <w:t xml:space="preserve">Além das SLs de Utilizador, consulte o </w:t>
      </w:r>
      <w:hyperlink w:anchor="_top"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34" w:name="_Toc528605353"/>
      <w:r w:rsidR="009C0878" w:rsidRPr="009364D6">
        <w:rPr>
          <w:lang w:val="pt-BR"/>
        </w:rPr>
        <w:t>Azure Active Directory Basic</w:t>
      </w:r>
      <w:bookmarkEnd w:id="118"/>
      <w:bookmarkEnd w:id="119"/>
      <w:bookmarkEnd w:id="134"/>
    </w:p>
    <w:bookmarkEnd w:id="120"/>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4F33DD"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bookmarkStart w:id="135" w:name="AzureActiveDirectoryPremium"/>
      <w:r w:rsidRPr="009364D6">
        <w:rPr>
          <w:lang w:val="pt-BR"/>
        </w:rPr>
        <w:tab/>
      </w:r>
      <w:bookmarkStart w:id="136" w:name="_Toc459970715"/>
      <w:bookmarkStart w:id="137" w:name="_Toc457466429"/>
      <w:bookmarkStart w:id="138" w:name="_Toc528605354"/>
      <w:r w:rsidRPr="009364D6">
        <w:rPr>
          <w:lang w:val="pt-BR"/>
        </w:rPr>
        <w:t>Azure Active Directory Premium</w:t>
      </w:r>
      <w:bookmarkEnd w:id="136"/>
      <w:bookmarkEnd w:id="137"/>
      <w:bookmarkEnd w:id="138"/>
    </w:p>
    <w:bookmarkEnd w:id="135"/>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192D5A">
      <w:pPr>
        <w:pStyle w:val="ProductList-ClauseHeading"/>
      </w:pPr>
      <w:r>
        <w:t>Permissão do Utilizador Externo</w:t>
      </w:r>
    </w:p>
    <w:p w14:paraId="5A5A0907" w14:textId="77777777" w:rsidR="00192D5A" w:rsidRPr="00534B01" w:rsidRDefault="00192D5A" w:rsidP="00192D5A">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p w14:paraId="0AAC48A4" w14:textId="77777777" w:rsidR="009C0878" w:rsidRPr="003C2FBE" w:rsidRDefault="004F33DD"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bookmarkStart w:id="139" w:name="AzureInformationProtectionPremium"/>
      <w:r w:rsidRPr="009364D6">
        <w:rPr>
          <w:lang w:val="pt-BR"/>
        </w:rPr>
        <w:tab/>
      </w:r>
      <w:bookmarkStart w:id="140" w:name="AzureRightsManagement"/>
      <w:bookmarkStart w:id="141" w:name="_Toc459970716"/>
      <w:bookmarkStart w:id="142" w:name="_Toc457466430"/>
      <w:bookmarkStart w:id="143" w:name="_Toc528605355"/>
      <w:r w:rsidRPr="009364D6">
        <w:rPr>
          <w:lang w:val="pt-BR"/>
        </w:rPr>
        <w:t>Azure Information Protection</w:t>
      </w:r>
      <w:bookmarkEnd w:id="140"/>
      <w:r w:rsidRPr="009364D6">
        <w:rPr>
          <w:lang w:val="pt-BR"/>
        </w:rPr>
        <w:t xml:space="preserve"> Premium</w:t>
      </w:r>
      <w:bookmarkEnd w:id="141"/>
      <w:bookmarkEnd w:id="142"/>
      <w:bookmarkEnd w:id="143"/>
    </w:p>
    <w:bookmarkEnd w:id="139"/>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4F33DD"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44" w:name="_Toc388464308"/>
      <w:bookmarkEnd w:id="144"/>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7EA5D2BD" w14:textId="77777777" w:rsidR="00192D5A" w:rsidRPr="00192D5A" w:rsidRDefault="00192D5A" w:rsidP="00192D5A">
      <w:pPr>
        <w:pStyle w:val="ProductList-Body"/>
      </w:pPr>
      <w:bookmarkStart w:id="145" w:name="Dynamics365"/>
      <w:bookmarkStart w:id="146" w:name="_Toc524436945"/>
      <w:bookmarkStart w:id="147" w:name="_Toc523239317"/>
      <w:bookmarkStart w:id="148" w:name="O365Services"/>
      <w:bookmarkEnd w:id="121"/>
      <w:bookmarkEnd w:id="122"/>
      <w:bookmarkEnd w:id="123"/>
    </w:p>
    <w:p w14:paraId="2605D71F" w14:textId="77777777" w:rsidR="00192D5A" w:rsidRPr="00192D5A" w:rsidRDefault="00192D5A" w:rsidP="00192D5A">
      <w:pPr>
        <w:pStyle w:val="ProductList-Body"/>
      </w:pPr>
    </w:p>
    <w:p w14:paraId="17584584" w14:textId="77777777" w:rsidR="00192D5A" w:rsidRPr="00192D5A" w:rsidRDefault="00192D5A" w:rsidP="00192D5A">
      <w:pPr>
        <w:pStyle w:val="ProductList-Body"/>
      </w:pPr>
    </w:p>
    <w:p w14:paraId="434E3F6B" w14:textId="6D1B1A49" w:rsidR="00192D5A" w:rsidRDefault="00192D5A" w:rsidP="00192D5A">
      <w:pPr>
        <w:pStyle w:val="ProductList-Body"/>
      </w:pPr>
    </w:p>
    <w:p w14:paraId="43CC50BD" w14:textId="104243FF" w:rsidR="00192D5A" w:rsidRDefault="00192D5A" w:rsidP="00192D5A">
      <w:pPr>
        <w:pStyle w:val="ProductList-Body"/>
      </w:pPr>
    </w:p>
    <w:p w14:paraId="59373F3D" w14:textId="3781EA71" w:rsidR="00192D5A" w:rsidRDefault="00192D5A" w:rsidP="00192D5A">
      <w:pPr>
        <w:pStyle w:val="ProductList-Body"/>
      </w:pPr>
    </w:p>
    <w:p w14:paraId="0E0BBE61" w14:textId="73935418" w:rsidR="00192D5A" w:rsidRDefault="00192D5A" w:rsidP="00192D5A">
      <w:pPr>
        <w:pStyle w:val="ProductList-Body"/>
      </w:pPr>
    </w:p>
    <w:p w14:paraId="760E1A25" w14:textId="160E0058" w:rsidR="00192D5A" w:rsidRDefault="00192D5A" w:rsidP="00192D5A">
      <w:pPr>
        <w:pStyle w:val="ProductList-Body"/>
      </w:pPr>
    </w:p>
    <w:p w14:paraId="322FF009" w14:textId="7418485B" w:rsidR="00192D5A" w:rsidRDefault="00192D5A" w:rsidP="00192D5A">
      <w:pPr>
        <w:pStyle w:val="ProductList-Body"/>
      </w:pPr>
    </w:p>
    <w:p w14:paraId="629CC903" w14:textId="77777777" w:rsidR="00192D5A" w:rsidRPr="00192D5A" w:rsidRDefault="00192D5A" w:rsidP="00192D5A">
      <w:pPr>
        <w:pStyle w:val="ProductList-Body"/>
      </w:pPr>
    </w:p>
    <w:p w14:paraId="5947A9C4" w14:textId="77777777" w:rsidR="00192D5A" w:rsidRPr="00192D5A" w:rsidRDefault="00192D5A" w:rsidP="00192D5A">
      <w:pPr>
        <w:pStyle w:val="ProductList-Body"/>
      </w:pPr>
    </w:p>
    <w:p w14:paraId="58146473" w14:textId="77777777" w:rsidR="00192D5A" w:rsidRPr="00192D5A" w:rsidRDefault="00192D5A" w:rsidP="00192D5A">
      <w:pPr>
        <w:pStyle w:val="ProductList-Body"/>
      </w:pPr>
    </w:p>
    <w:p w14:paraId="3E43015B" w14:textId="77777777" w:rsidR="00192D5A" w:rsidRPr="00192D5A" w:rsidRDefault="00192D5A" w:rsidP="00192D5A">
      <w:pPr>
        <w:pStyle w:val="ProductList-Body"/>
      </w:pPr>
    </w:p>
    <w:p w14:paraId="7A054FF1" w14:textId="77777777" w:rsidR="00192D5A" w:rsidRPr="00192D5A" w:rsidRDefault="00192D5A" w:rsidP="00192D5A">
      <w:pPr>
        <w:pStyle w:val="ProductList-Body"/>
      </w:pPr>
    </w:p>
    <w:p w14:paraId="6F1B4150" w14:textId="77777777" w:rsidR="00192D5A" w:rsidRPr="00192D5A" w:rsidRDefault="00192D5A" w:rsidP="00192D5A">
      <w:pPr>
        <w:pStyle w:val="ProductList-Body"/>
      </w:pPr>
    </w:p>
    <w:p w14:paraId="5BCD6800" w14:textId="38D8C571" w:rsidR="00993814" w:rsidRPr="00993814" w:rsidRDefault="00993814" w:rsidP="00993814">
      <w:pPr>
        <w:pStyle w:val="ProductList-Offering1Heading"/>
        <w:rPr>
          <w:lang w:val="pt-BR"/>
        </w:rPr>
      </w:pPr>
      <w:bookmarkStart w:id="149" w:name="_Toc528605356"/>
      <w:r w:rsidRPr="00993814">
        <w:rPr>
          <w:lang w:val="pt-BR"/>
        </w:rPr>
        <w:lastRenderedPageBreak/>
        <w:t>Serviços do Microsoft Dynamics 365</w:t>
      </w:r>
      <w:bookmarkEnd w:id="145"/>
      <w:bookmarkEnd w:id="146"/>
      <w:bookmarkEnd w:id="147"/>
      <w:bookmarkEnd w:id="149"/>
    </w:p>
    <w:p w14:paraId="721BB41E" w14:textId="77777777" w:rsidR="00993814" w:rsidRPr="00216A7F" w:rsidRDefault="00993814" w:rsidP="00993814">
      <w:pPr>
        <w:pStyle w:val="ProductList-Body"/>
        <w:rPr>
          <w:rFonts w:asciiTheme="majorHAnsi" w:hAnsiTheme="majorHAnsi"/>
          <w:sz w:val="16"/>
          <w:szCs w:val="16"/>
        </w:rPr>
        <w:sectPr w:rsidR="00993814" w:rsidRPr="00216A7F" w:rsidSect="00993814">
          <w:footerReference w:type="default" r:id="rId41"/>
          <w:footerReference w:type="first" r:id="rId42"/>
          <w:pgSz w:w="12240" w:h="15840"/>
          <w:pgMar w:top="1440" w:right="720" w:bottom="1440" w:left="720" w:header="720" w:footer="720" w:gutter="0"/>
          <w:cols w:space="720"/>
          <w:titlePg/>
          <w:docGrid w:linePitch="360"/>
        </w:sectPr>
      </w:pPr>
    </w:p>
    <w:p w14:paraId="79BA2E08"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Plan</w:t>
      </w:r>
    </w:p>
    <w:p w14:paraId="7684D12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Unified Operations Plan</w:t>
      </w:r>
    </w:p>
    <w:p w14:paraId="6057D24D"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Customer Engagement Plan</w:t>
      </w:r>
    </w:p>
    <w:p w14:paraId="242BC2C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Case Management</w:t>
      </w:r>
    </w:p>
    <w:p w14:paraId="3DDCB206"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Customer Service Enterprise</w:t>
      </w:r>
    </w:p>
    <w:p w14:paraId="56A66692"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Customer Service Professional</w:t>
      </w:r>
    </w:p>
    <w:p w14:paraId="48B9D970"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Field Services</w:t>
      </w:r>
    </w:p>
    <w:p w14:paraId="1CD774D5"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Business Central Essentials</w:t>
      </w:r>
    </w:p>
    <w:p w14:paraId="10A9CC60"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Business Central Premium</w:t>
      </w:r>
    </w:p>
    <w:p w14:paraId="5D122CCE"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Business Central Team Member</w:t>
      </w:r>
    </w:p>
    <w:p w14:paraId="1D4DC1F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Marketing</w:t>
      </w:r>
    </w:p>
    <w:p w14:paraId="4B15EBA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Operations Activity</w:t>
      </w:r>
    </w:p>
    <w:p w14:paraId="22FD585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Operations Device</w:t>
      </w:r>
    </w:p>
    <w:p w14:paraId="6C335EDE"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Linhas de Encomenda do Dynamics 365 for Operations</w:t>
      </w:r>
    </w:p>
    <w:p w14:paraId="09CB5341"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Project Service Automation</w:t>
      </w:r>
    </w:p>
    <w:p w14:paraId="5845879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Retail</w:t>
      </w:r>
    </w:p>
    <w:p w14:paraId="7E70187A"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Sales Enterprise</w:t>
      </w:r>
    </w:p>
    <w:p w14:paraId="2D67F1FD"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Sales Professional</w:t>
      </w:r>
    </w:p>
    <w:p w14:paraId="07BB3F85"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AI for Sales</w:t>
      </w:r>
    </w:p>
    <w:p w14:paraId="3580852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Talent</w:t>
      </w:r>
    </w:p>
    <w:p w14:paraId="1E8190C6"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Talent: Atrair</w:t>
      </w:r>
    </w:p>
    <w:p w14:paraId="6B9BC0B6"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Talent: Integrar</w:t>
      </w:r>
    </w:p>
    <w:p w14:paraId="513CFC94"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Dynamics 365 for Team Members</w:t>
      </w:r>
    </w:p>
    <w:p w14:paraId="2BB29A5A"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Esquema do Dynamics 365</w:t>
      </w:r>
    </w:p>
    <w:p w14:paraId="7DD82756" w14:textId="77777777" w:rsidR="00192D5A" w:rsidRPr="00FE50CE" w:rsidRDefault="00192D5A" w:rsidP="00192D5A">
      <w:pPr>
        <w:pStyle w:val="ProductList-Body"/>
        <w:rPr>
          <w:rFonts w:asciiTheme="majorHAnsi" w:hAnsiTheme="majorHAnsi"/>
          <w:sz w:val="16"/>
          <w:szCs w:val="16"/>
        </w:rPr>
      </w:pPr>
      <w:r>
        <w:rPr>
          <w:rFonts w:asciiTheme="majorHAnsi" w:hAnsiTheme="majorHAnsi"/>
          <w:sz w:val="16"/>
          <w:szCs w:val="16"/>
        </w:rPr>
        <w:t>Assistente Remoto do Dynamics 365</w:t>
      </w:r>
    </w:p>
    <w:p w14:paraId="686A1ABB"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Solução Microsoft Relationship Sales</w:t>
      </w:r>
    </w:p>
    <w:p w14:paraId="499067F3" w14:textId="77777777" w:rsidR="00192D5A" w:rsidRPr="00192D5A" w:rsidRDefault="00192D5A" w:rsidP="00192D5A">
      <w:pPr>
        <w:pStyle w:val="ProductList-Body"/>
        <w:rPr>
          <w:rFonts w:asciiTheme="majorHAnsi" w:hAnsiTheme="majorHAnsi"/>
          <w:sz w:val="16"/>
          <w:szCs w:val="16"/>
          <w:lang w:val="en-US"/>
        </w:rPr>
      </w:pPr>
      <w:r w:rsidRPr="00192D5A">
        <w:rPr>
          <w:rFonts w:asciiTheme="majorHAnsi" w:hAnsiTheme="majorHAnsi"/>
          <w:sz w:val="16"/>
          <w:szCs w:val="16"/>
          <w:lang w:val="en-US"/>
        </w:rPr>
        <w:t>Solução Microsoft Relationship Sales Plus</w:t>
      </w:r>
    </w:p>
    <w:p w14:paraId="43F0C452" w14:textId="77777777" w:rsidR="00192D5A" w:rsidRPr="00192D5A" w:rsidRDefault="00192D5A" w:rsidP="00192D5A">
      <w:pPr>
        <w:pStyle w:val="ProductList-Body"/>
        <w:rPr>
          <w:rFonts w:asciiTheme="majorHAnsi" w:hAnsiTheme="majorHAnsi"/>
          <w:sz w:val="16"/>
          <w:szCs w:val="16"/>
          <w:lang w:val="en-US"/>
        </w:rPr>
        <w:sectPr w:rsidR="00192D5A" w:rsidRPr="00192D5A" w:rsidSect="00E275D6">
          <w:type w:val="continuous"/>
          <w:pgSz w:w="12240" w:h="15840"/>
          <w:pgMar w:top="1440" w:right="720" w:bottom="1440" w:left="720" w:header="720" w:footer="720" w:gutter="0"/>
          <w:cols w:num="2" w:space="720"/>
          <w:titlePg/>
          <w:docGrid w:linePitch="360"/>
        </w:sectPr>
      </w:pPr>
    </w:p>
    <w:p w14:paraId="2B44EBCA" w14:textId="77777777" w:rsidR="00993814" w:rsidRPr="00993814" w:rsidRDefault="00993814" w:rsidP="00993814">
      <w:pPr>
        <w:pStyle w:val="ProductList-Body"/>
        <w:pBdr>
          <w:top w:val="single" w:sz="4" w:space="1" w:color="BFBFBF" w:themeColor="background1" w:themeShade="BF"/>
        </w:pBdr>
        <w:rPr>
          <w:b/>
          <w:color w:val="000000" w:themeColor="text1"/>
          <w:sz w:val="8"/>
          <w:szCs w:val="8"/>
          <w:lang w:val="en-US"/>
        </w:rPr>
      </w:pPr>
    </w:p>
    <w:p w14:paraId="0E165EC1" w14:textId="77777777" w:rsidR="00993814" w:rsidRPr="00993814" w:rsidRDefault="00993814" w:rsidP="00993814">
      <w:pPr>
        <w:pStyle w:val="ProductList-ClauseHeading"/>
        <w:rPr>
          <w:lang w:val="en-US"/>
        </w:rPr>
      </w:pPr>
      <w:r w:rsidRPr="00993814">
        <w:rPr>
          <w:lang w:val="en-US"/>
        </w:rPr>
        <w:t>Notificações</w:t>
      </w:r>
    </w:p>
    <w:p w14:paraId="0B3DD8B3" w14:textId="77777777" w:rsidR="00993814" w:rsidRPr="00216A7F" w:rsidRDefault="00993814" w:rsidP="00993814">
      <w:pPr>
        <w:pStyle w:val="ProductList-Body"/>
      </w:pPr>
      <w:r w:rsidRPr="00216A7F">
        <w:t xml:space="preserve">As Notificações dos Mapas Bing e Serviços Profissionais no </w:t>
      </w:r>
      <w:hyperlink w:anchor="_top" w:history="1">
        <w:r w:rsidRPr="00216A7F">
          <w:rPr>
            <w:rStyle w:val="Hyperlink"/>
          </w:rPr>
          <w:t>Anexo 1</w:t>
        </w:r>
      </w:hyperlink>
      <w:r w:rsidRPr="00216A7F">
        <w:t xml:space="preserve"> aplicam-se. Quaisquer serviços de integração, migração ou implementação fornecidos ao Cliente estão sujeitos à Notificação dos Serviços Profissionais no </w:t>
      </w:r>
      <w:hyperlink w:anchor="_top" w:history="1">
        <w:r w:rsidRPr="00216A7F">
          <w:rPr>
            <w:rStyle w:val="Hyperlink"/>
          </w:rPr>
          <w:t>Anexo 1</w:t>
        </w:r>
      </w:hyperlink>
      <w:r w:rsidRPr="00216A7F">
        <w:rPr>
          <w:rStyle w:val="Hyperlink"/>
        </w:rPr>
        <w:t>.</w:t>
      </w:r>
    </w:p>
    <w:p w14:paraId="5EAF028C" w14:textId="77777777" w:rsidR="00993814" w:rsidRPr="00216A7F" w:rsidRDefault="00993814" w:rsidP="00993814">
      <w:pPr>
        <w:pStyle w:val="ProductList-Body"/>
      </w:pPr>
    </w:p>
    <w:p w14:paraId="7B01A58C" w14:textId="77777777" w:rsidR="00993814" w:rsidRPr="00216A7F" w:rsidRDefault="00993814" w:rsidP="00993814">
      <w:pPr>
        <w:pStyle w:val="ProductList-ClauseHeading"/>
      </w:pPr>
      <w:r w:rsidRPr="00216A7F">
        <w:t>Conjuntos de Aplicações de Licença de Subscrição</w:t>
      </w:r>
    </w:p>
    <w:p w14:paraId="0938F342" w14:textId="77777777" w:rsidR="00993814" w:rsidRPr="00216A7F" w:rsidRDefault="00993814" w:rsidP="00993814">
      <w:pPr>
        <w:pStyle w:val="ProductList-Body"/>
      </w:pPr>
      <w:r w:rsidRPr="00216A7F">
        <w:t xml:space="preserve">Além das SLs de Utilizador, consulte o </w:t>
      </w:r>
      <w:hyperlink w:anchor="_top" w:history="1">
        <w:r w:rsidRPr="00216A7F">
          <w:rPr>
            <w:rStyle w:val="Hyperlink"/>
          </w:rPr>
          <w:t>Anexo 2</w:t>
        </w:r>
      </w:hyperlink>
      <w:r w:rsidRPr="00216A7F">
        <w:t xml:space="preserve"> para conhecer outras ofertas que cumpram os requisitos de SL.</w:t>
      </w:r>
    </w:p>
    <w:p w14:paraId="68D8E724" w14:textId="77777777" w:rsidR="00993814" w:rsidRPr="00216A7F" w:rsidRDefault="00993814" w:rsidP="00993814">
      <w:pPr>
        <w:pStyle w:val="ProductList-Body"/>
      </w:pPr>
    </w:p>
    <w:p w14:paraId="64284ACF" w14:textId="77777777" w:rsidR="00993814" w:rsidRPr="00216A7F" w:rsidRDefault="00993814" w:rsidP="00993814">
      <w:pPr>
        <w:pStyle w:val="ProductList-ClauseHeading"/>
      </w:pPr>
      <w:r w:rsidRPr="00216A7F">
        <w:t>Utilizadores Externos</w:t>
      </w:r>
    </w:p>
    <w:p w14:paraId="78CAD544" w14:textId="77777777" w:rsidR="00993814" w:rsidRPr="00216A7F" w:rsidRDefault="00993814" w:rsidP="00993814">
      <w:pPr>
        <w:pStyle w:val="ProductList-Body"/>
        <w:tabs>
          <w:tab w:val="clear" w:pos="158"/>
          <w:tab w:val="left" w:pos="360"/>
        </w:tabs>
      </w:pPr>
      <w:r w:rsidRPr="00216A7F">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Unified Operations Plan, no Dynamics 365 for Retail, Dynamics 365 for Talent, Dynamics 365 for Talent: Atrair ou Dynamics 365 for Talent: Integrar.</w:t>
      </w:r>
    </w:p>
    <w:p w14:paraId="18648B64" w14:textId="77777777" w:rsidR="00993814" w:rsidRPr="00216A7F" w:rsidRDefault="00993814" w:rsidP="00993814">
      <w:pPr>
        <w:pStyle w:val="ProductList-Body"/>
        <w:tabs>
          <w:tab w:val="clear" w:pos="158"/>
          <w:tab w:val="left" w:pos="360"/>
        </w:tabs>
        <w:rPr>
          <w:color w:val="000000" w:themeColor="text1"/>
          <w:szCs w:val="18"/>
        </w:rPr>
      </w:pPr>
    </w:p>
    <w:p w14:paraId="64442E34" w14:textId="77777777" w:rsidR="00993814" w:rsidRPr="00216A7F" w:rsidRDefault="00993814" w:rsidP="00993814">
      <w:pPr>
        <w:pStyle w:val="ProductList-ClauseHeading"/>
      </w:pPr>
      <w:r w:rsidRPr="00216A7F">
        <w:t>Portal de Administração</w:t>
      </w:r>
    </w:p>
    <w:p w14:paraId="26AD678B" w14:textId="77777777" w:rsidR="00993814" w:rsidRPr="00216A7F" w:rsidRDefault="00993814" w:rsidP="00993814">
      <w:pPr>
        <w:pStyle w:val="ProductList-Body"/>
      </w:pPr>
      <w:r w:rsidRPr="00216A7F">
        <w:t>Os Clientes com SLs do Dynamics 365 Unified Operations Plan, Dynamics 365 for Retail ou Dynamics 365 for Talent podem implementar e gerir o Serviço Online através dos Serviços do Ciclo de Vida do Microsoft Dynamics (ou de um serviço sucessor), que está sujeito a termos separados.</w:t>
      </w:r>
    </w:p>
    <w:p w14:paraId="656A137D" w14:textId="77777777" w:rsidR="00993814" w:rsidRPr="00216A7F" w:rsidRDefault="00993814" w:rsidP="00993814">
      <w:pPr>
        <w:pStyle w:val="ProductList-Body"/>
      </w:pPr>
    </w:p>
    <w:p w14:paraId="317A9401" w14:textId="77777777" w:rsidR="00993814" w:rsidRPr="00216A7F" w:rsidRDefault="00993814" w:rsidP="00993814">
      <w:pPr>
        <w:pStyle w:val="ProductList-ClauseHeading"/>
      </w:pPr>
      <w:r w:rsidRPr="00216A7F">
        <w:t>Implementações mistas dos serviços do Dynamics 365</w:t>
      </w:r>
    </w:p>
    <w:p w14:paraId="468CABED" w14:textId="77777777" w:rsidR="00993814" w:rsidRPr="00216A7F" w:rsidRDefault="00993814" w:rsidP="00993814">
      <w:pPr>
        <w:pStyle w:val="ProductList-Body"/>
      </w:pPr>
      <w:r w:rsidRPr="00216A7F">
        <w:t>Os Clientes podem combinar (i) licenças do Dynamics 365 for Sales Professional e Enterprise, (ii) licenças do Dynamics 365 for Customer Service Professional e Enterprise ou (iii) licenças do Dynamics 365 Business Central e Dynamics 365 for Unified Operations Plan se:</w:t>
      </w:r>
    </w:p>
    <w:p w14:paraId="1DAC7A77"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 xml:space="preserve">Cada Serviço Online é implementado ao abrigo de uma instância separada, </w:t>
      </w:r>
    </w:p>
    <w:p w14:paraId="7CE2F920"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Todos os utilizadores que acedem à instância estão licenciados com uma escolha única de Serviço Online, e</w:t>
      </w:r>
    </w:p>
    <w:p w14:paraId="2A7C2EEC"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Nenhum utilizador tem acesso direto ou indireto às instâncias implementadas com o outro Serviço Online</w:t>
      </w:r>
    </w:p>
    <w:p w14:paraId="7920D598" w14:textId="77777777" w:rsidR="00993814" w:rsidRPr="00216A7F" w:rsidRDefault="00993814" w:rsidP="00993814">
      <w:pPr>
        <w:pStyle w:val="ProductList-Body"/>
      </w:pPr>
    </w:p>
    <w:p w14:paraId="7BAF1B75" w14:textId="77777777" w:rsidR="00993814" w:rsidRPr="00216A7F" w:rsidRDefault="00993814" w:rsidP="00993814">
      <w:pPr>
        <w:pStyle w:val="ProductList-ClauseHeading"/>
        <w:tabs>
          <w:tab w:val="clear" w:pos="360"/>
          <w:tab w:val="left" w:pos="0"/>
        </w:tabs>
        <w:ind w:left="360" w:hanging="360"/>
      </w:pPr>
      <w:r w:rsidRPr="00216A7F">
        <w:t>Dynamics 365 for Marketing</w:t>
      </w:r>
    </w:p>
    <w:p w14:paraId="07BD3F6F"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02373668" w14:textId="77777777" w:rsidR="00993814" w:rsidRPr="00216A7F" w:rsidRDefault="00993814" w:rsidP="00993814">
      <w:pPr>
        <w:pStyle w:val="ProductList-Body"/>
        <w:tabs>
          <w:tab w:val="clear" w:pos="158"/>
          <w:tab w:val="left" w:pos="90"/>
          <w:tab w:val="left" w:pos="270"/>
        </w:tabs>
        <w:ind w:left="518" w:hanging="360"/>
      </w:pPr>
      <w:r w:rsidRPr="00216A7F">
        <w:t>Não existe nenhum SLA para o Dynamics 365 for Marketing.</w:t>
      </w:r>
    </w:p>
    <w:p w14:paraId="1B2EE649" w14:textId="77777777" w:rsidR="00993814" w:rsidRPr="00216A7F" w:rsidRDefault="00993814" w:rsidP="00993814">
      <w:pPr>
        <w:pStyle w:val="ProductList-Body"/>
        <w:tabs>
          <w:tab w:val="clear" w:pos="158"/>
          <w:tab w:val="left" w:pos="90"/>
          <w:tab w:val="left" w:pos="270"/>
        </w:tabs>
        <w:ind w:left="518" w:hanging="360"/>
      </w:pPr>
    </w:p>
    <w:p w14:paraId="71454254"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Leis, Regulamentos e Normas da Indústria Promocionais</w:t>
      </w:r>
    </w:p>
    <w:p w14:paraId="090E901F" w14:textId="77777777" w:rsidR="00993814" w:rsidRPr="00216A7F" w:rsidRDefault="00993814" w:rsidP="00993814">
      <w:pPr>
        <w:pStyle w:val="ProductList-Body"/>
        <w:tabs>
          <w:tab w:val="clear" w:pos="158"/>
          <w:tab w:val="left" w:pos="90"/>
          <w:tab w:val="left" w:pos="270"/>
        </w:tabs>
        <w:ind w:left="180"/>
      </w:pPr>
      <w:r w:rsidRPr="00216A7F">
        <w:t xml:space="preserve">A Microsoft não assume qualquer responsabilidade pela conformidade do Cliente com qualquer lei, regulamento ou norma da indústria aplicável que regula a transmissão de comunicações promocionais do Cliente. </w:t>
      </w:r>
    </w:p>
    <w:p w14:paraId="0EBBB5A1" w14:textId="77777777" w:rsidR="00993814" w:rsidRPr="00216A7F" w:rsidRDefault="00993814" w:rsidP="00993814">
      <w:pPr>
        <w:pStyle w:val="ProductList-Body"/>
      </w:pPr>
    </w:p>
    <w:p w14:paraId="52339616" w14:textId="77777777" w:rsidR="00993814" w:rsidRPr="00216A7F" w:rsidRDefault="00993814" w:rsidP="00993814">
      <w:pPr>
        <w:pStyle w:val="ProductList-ClauseHeading"/>
      </w:pPr>
      <w:r w:rsidRPr="00216A7F">
        <w:t>Código Fonte do Dynamics 365 Unified Operations Plan</w:t>
      </w:r>
    </w:p>
    <w:p w14:paraId="2011B777" w14:textId="77777777" w:rsidR="00993814" w:rsidRPr="00216A7F" w:rsidRDefault="00993814" w:rsidP="00993814">
      <w:pPr>
        <w:pStyle w:val="ProductList-Body"/>
        <w:tabs>
          <w:tab w:val="clear" w:pos="158"/>
          <w:tab w:val="left" w:pos="360"/>
        </w:tabs>
        <w:rPr>
          <w:strike/>
        </w:rPr>
      </w:pPr>
      <w:r w:rsidRPr="00216A7F">
        <w:t>O Cliente pode modificar, para utilização interna, a utilização do código fonte da aplicação para o Dynamics 365 Finance and Operations e o Dynamics 365 for Retail.</w:t>
      </w:r>
    </w:p>
    <w:p w14:paraId="62B8122A" w14:textId="77777777" w:rsidR="00993814" w:rsidRPr="00216A7F" w:rsidRDefault="00993814" w:rsidP="00993814">
      <w:pPr>
        <w:pStyle w:val="ProductList-Body"/>
        <w:tabs>
          <w:tab w:val="clear" w:pos="158"/>
          <w:tab w:val="left" w:pos="360"/>
        </w:tabs>
      </w:pPr>
    </w:p>
    <w:p w14:paraId="4A9DCF77" w14:textId="77777777" w:rsidR="00993814" w:rsidRPr="00993814" w:rsidRDefault="00993814" w:rsidP="00993814">
      <w:pPr>
        <w:pStyle w:val="ProductList-ClauseHeading"/>
        <w:rPr>
          <w:lang w:val="en-US"/>
        </w:rPr>
      </w:pPr>
      <w:r w:rsidRPr="00993814">
        <w:rPr>
          <w:lang w:val="en-US"/>
        </w:rPr>
        <w:t>Dynamics 365 for Talent; Dynamics 365 for Talent: Atrair e Dynamics 365 for Talent: Integrar</w:t>
      </w:r>
    </w:p>
    <w:p w14:paraId="232CEBE3" w14:textId="77777777" w:rsidR="00993814" w:rsidRPr="00216A7F" w:rsidRDefault="00993814" w:rsidP="00993814">
      <w:pPr>
        <w:pStyle w:val="ProductList-Body"/>
        <w:tabs>
          <w:tab w:val="clear" w:pos="158"/>
          <w:tab w:val="left" w:pos="360"/>
        </w:tabs>
      </w:pPr>
      <w:r w:rsidRPr="00216A7F">
        <w:t>Os utilizadores que acedem ao Serviço Online que sejam (1) candidatos no módulo de atração ou (2) as novas contratações no módulo de integração não precisam de uma SL.</w:t>
      </w:r>
    </w:p>
    <w:p w14:paraId="0D622D46" w14:textId="77777777" w:rsidR="00993814" w:rsidRPr="00216A7F" w:rsidRDefault="00993814" w:rsidP="00993814">
      <w:pPr>
        <w:pStyle w:val="ProductList-Body"/>
        <w:tabs>
          <w:tab w:val="clear" w:pos="158"/>
          <w:tab w:val="left" w:pos="360"/>
        </w:tabs>
        <w:rPr>
          <w:color w:val="000000" w:themeColor="text1"/>
          <w:szCs w:val="18"/>
        </w:rPr>
      </w:pPr>
    </w:p>
    <w:p w14:paraId="0A6F86B0" w14:textId="77777777" w:rsidR="00993814" w:rsidRPr="00216A7F" w:rsidRDefault="00993814" w:rsidP="00993814">
      <w:pPr>
        <w:pStyle w:val="ProductList-ClauseHeading"/>
      </w:pPr>
      <w:r w:rsidRPr="00216A7F">
        <w:lastRenderedPageBreak/>
        <w:t>Direitos de Utilização do Servidor para SLs de Utilizador, SLs de Utilizador de SA Existente e SLs de Utilizador de Suplemento do Dynamics 365</w:t>
      </w:r>
    </w:p>
    <w:p w14:paraId="738EC083" w14:textId="77777777" w:rsidR="00993814" w:rsidRPr="00216A7F" w:rsidRDefault="00993814" w:rsidP="00993814">
      <w:pPr>
        <w:pStyle w:val="ProductList-Body"/>
      </w:pPr>
      <w:r w:rsidRPr="00216A7F">
        <w:t>As disposições dos direitos de utilização do servidor abaixo não são aplicáveis aos Clientes licenciados para o Dynamics 365 for Sales Professional, Dynamics 365 Customer Service Professional, Dynamics 365 for Marketing, Dynamics 365 for Talent: Atrair, Dynamics 365 for Talent: Integrar, ou aos Clientes licenciados para os serviços online do Dynamics 365 através de Open License, Open Value e Open Value Subscription.</w:t>
      </w:r>
    </w:p>
    <w:p w14:paraId="467C52BB" w14:textId="77777777" w:rsidR="00993814" w:rsidRPr="00216A7F" w:rsidRDefault="00993814" w:rsidP="00993814">
      <w:pPr>
        <w:pStyle w:val="ProductList-Body"/>
      </w:pPr>
    </w:p>
    <w:p w14:paraId="2A7EB490" w14:textId="77777777" w:rsidR="00993814" w:rsidRPr="00993814" w:rsidRDefault="00993814" w:rsidP="00993814">
      <w:pPr>
        <w:pStyle w:val="ProductList-Body"/>
        <w:ind w:left="180"/>
        <w:rPr>
          <w:b/>
          <w:color w:val="0072C6"/>
          <w:lang w:val="en-US"/>
        </w:rPr>
      </w:pPr>
      <w:r w:rsidRPr="00993814">
        <w:rPr>
          <w:b/>
          <w:color w:val="0072C6"/>
          <w:lang w:val="en-US"/>
        </w:rPr>
        <w:t>Dynamics 365 for Operations Server no local</w:t>
      </w:r>
    </w:p>
    <w:p w14:paraId="59E1CFFA" w14:textId="77777777" w:rsidR="00993814" w:rsidRPr="00216A7F" w:rsidRDefault="00993814" w:rsidP="00993814">
      <w:pPr>
        <w:pStyle w:val="ProductList-Body"/>
        <w:ind w:left="180"/>
      </w:pPr>
      <w:r w:rsidRPr="00216A7F">
        <w:t>Os Clientes com subscrições ativas para o (1) Dynamics 365 Plan ou o (2) Dynamics 365 Unified Operations Plan (ou qualquer componente licenciado em separado do Plano) podem:</w:t>
      </w:r>
    </w:p>
    <w:p w14:paraId="46F4979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instalar qualquer número de cópias do software Dynamics 365 for Operations Server num servidor de rede ou nos servidores partilhados;</w:t>
      </w:r>
    </w:p>
    <w:p w14:paraId="306859AB" w14:textId="77777777" w:rsidR="00993814" w:rsidRPr="00216A7F" w:rsidRDefault="00993814" w:rsidP="00993814">
      <w:pPr>
        <w:pStyle w:val="ProductList-Body"/>
        <w:numPr>
          <w:ilvl w:val="0"/>
          <w:numId w:val="39"/>
        </w:numPr>
        <w:tabs>
          <w:tab w:val="left" w:pos="360"/>
          <w:tab w:val="left" w:pos="720"/>
        </w:tabs>
        <w:ind w:left="720"/>
      </w:pPr>
      <w:r w:rsidRPr="00216A7F">
        <w:t>instalar e utilizar o software Dynamics AX 2012 R3 Server em vez do Dynamics 365 for Operations Server;</w:t>
      </w:r>
    </w:p>
    <w:p w14:paraId="2E44B87C"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permitir o acesso ao software de servidor apenas aos utilizadores e dispositivos atribuídos a uma SL qualificável;</w:t>
      </w:r>
    </w:p>
    <w:p w14:paraId="1D662BD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receber e utilizar as atualizações relacionadas com requisitos regulamentares e fiscais no software de servidor; e</w:t>
      </w:r>
    </w:p>
    <w:p w14:paraId="73AC92D2"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modificar ou criar trabalhos derivados de plug-ins, runtime e outros componentes identificados em documentação impressa ou online, e utilizar esses trabalhos derivados, mas apenas com o software de servidor e apenas para fins internos do Cliente.</w:t>
      </w:r>
    </w:p>
    <w:p w14:paraId="3E897993" w14:textId="77777777" w:rsidR="00993814" w:rsidRPr="00216A7F" w:rsidRDefault="00993814" w:rsidP="00993814">
      <w:pPr>
        <w:pStyle w:val="ProductList-Body"/>
      </w:pPr>
    </w:p>
    <w:p w14:paraId="3B09DCD6"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Server no local</w:t>
      </w:r>
    </w:p>
    <w:p w14:paraId="0469CED2" w14:textId="77777777" w:rsidR="00993814" w:rsidRPr="00216A7F" w:rsidRDefault="00993814" w:rsidP="00993814">
      <w:pPr>
        <w:pStyle w:val="ProductList-Body"/>
        <w:ind w:left="180"/>
      </w:pPr>
      <w:r w:rsidRPr="00216A7F">
        <w:t>Os Clientes com subscrições ativas para o (1) Dynamics 365 Plan ou o (2) Dynamics 365 Customer Engagement Plan (ou qualquer componente licenciado em separado do Plano) podem:</w:t>
      </w:r>
    </w:p>
    <w:p w14:paraId="6A2FEFEE" w14:textId="77777777" w:rsidR="00993814" w:rsidRPr="00216A7F" w:rsidRDefault="00993814" w:rsidP="00993814">
      <w:pPr>
        <w:pStyle w:val="ProductList-Body"/>
        <w:numPr>
          <w:ilvl w:val="0"/>
          <w:numId w:val="43"/>
        </w:numPr>
      </w:pPr>
      <w:r w:rsidRPr="00216A7F">
        <w:t>instalar qualquer número de cópias do software de servidor do Dynamics 365 (no local) num servidor de rede ou nos servidores partilhados;</w:t>
      </w:r>
    </w:p>
    <w:p w14:paraId="4C146CA7" w14:textId="77777777" w:rsidR="00993814" w:rsidRPr="00216A7F" w:rsidRDefault="00993814" w:rsidP="00993814">
      <w:pPr>
        <w:pStyle w:val="ProductList-Body"/>
        <w:numPr>
          <w:ilvl w:val="0"/>
          <w:numId w:val="43"/>
        </w:numPr>
      </w:pPr>
      <w:r w:rsidRPr="00216A7F">
        <w:t xml:space="preserve">instalar o software Dynamics CRM 2016 Server em vez do Dynamic 365 On-Premise Server; </w:t>
      </w:r>
    </w:p>
    <w:p w14:paraId="469931C9"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7E17D42B"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733361E4" w14:textId="77777777" w:rsidR="00993814" w:rsidRPr="00216A7F" w:rsidRDefault="00993814" w:rsidP="00993814">
      <w:pPr>
        <w:pStyle w:val="ProductList-Body"/>
      </w:pPr>
    </w:p>
    <w:p w14:paraId="153F53CE"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Business Central no local</w:t>
      </w:r>
    </w:p>
    <w:p w14:paraId="397EAF92" w14:textId="77777777" w:rsidR="00993814" w:rsidRPr="00216A7F" w:rsidRDefault="00993814" w:rsidP="00993814">
      <w:pPr>
        <w:pStyle w:val="ProductList-Body"/>
        <w:ind w:left="180"/>
      </w:pPr>
      <w:r w:rsidRPr="00216A7F">
        <w:t>Os clientes com subscrições ativas do Dynamics 365 Business Central podem:</w:t>
      </w:r>
    </w:p>
    <w:p w14:paraId="4C22548C" w14:textId="77777777" w:rsidR="00993814" w:rsidRPr="00216A7F" w:rsidRDefault="00993814" w:rsidP="00993814">
      <w:pPr>
        <w:pStyle w:val="ProductList-Body"/>
        <w:numPr>
          <w:ilvl w:val="0"/>
          <w:numId w:val="43"/>
        </w:numPr>
      </w:pPr>
      <w:r w:rsidRPr="00216A7F">
        <w:t>instalar qualquer número de cópias do software Dynamics 365 Business Central no local num servidor de rede ou nos servidores partilhados;</w:t>
      </w:r>
    </w:p>
    <w:p w14:paraId="5C1256E6"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469C9FCE"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01AB6B0C" w14:textId="77777777" w:rsidR="00993814" w:rsidRPr="00216A7F" w:rsidRDefault="00993814" w:rsidP="00993814">
      <w:pPr>
        <w:pStyle w:val="ProductList-Body"/>
      </w:pPr>
    </w:p>
    <w:p w14:paraId="28364A3B" w14:textId="77777777" w:rsidR="00993814" w:rsidRPr="00216A7F" w:rsidRDefault="00993814" w:rsidP="00993814">
      <w:pPr>
        <w:pStyle w:val="ProductList-ClauseHeading"/>
      </w:pPr>
      <w:r w:rsidRPr="00216A7F">
        <w:t>Solução Microsoft Relationship Sales</w:t>
      </w:r>
    </w:p>
    <w:p w14:paraId="45CA8CFB" w14:textId="77777777" w:rsidR="00993814" w:rsidRPr="00216A7F" w:rsidRDefault="00993814" w:rsidP="00993814">
      <w:pPr>
        <w:pStyle w:val="ProductList-Body"/>
      </w:pPr>
      <w:r w:rsidRPr="00216A7F">
        <w:t>A solução Microsoft Relationship Sales inclui o Dynamics 365 for Sales Enterprise e o LinkedIn Sales Navigator Team ou Enterprise. O LinkedIn Sales Navigator Team/Enterprise destina-se exclusivamente para utilização da solução do Utilizador Licenciado da solução Microsoft Relationship Sales durante a subscrição.</w:t>
      </w:r>
    </w:p>
    <w:p w14:paraId="068F57F9" w14:textId="77777777" w:rsidR="00993814" w:rsidRPr="00216A7F" w:rsidRDefault="00993814" w:rsidP="00993814">
      <w:pPr>
        <w:pStyle w:val="ProductList-Body"/>
      </w:pPr>
    </w:p>
    <w:p w14:paraId="442E9651" w14:textId="77777777" w:rsidR="00993814" w:rsidRPr="00216A7F" w:rsidRDefault="00993814" w:rsidP="00993814">
      <w:pPr>
        <w:pStyle w:val="ProductList-Body"/>
        <w:ind w:left="180"/>
        <w:rPr>
          <w:b/>
        </w:rPr>
      </w:pPr>
      <w:r w:rsidRPr="00216A7F">
        <w:rPr>
          <w:b/>
          <w:color w:val="0072C6"/>
        </w:rPr>
        <w:t>LinkedIn Sales Navigator</w:t>
      </w:r>
    </w:p>
    <w:p w14:paraId="4A49775E" w14:textId="77777777" w:rsidR="00993814" w:rsidRPr="00216A7F" w:rsidRDefault="00993814" w:rsidP="00993814">
      <w:pPr>
        <w:pStyle w:val="ProductList-Body"/>
        <w:ind w:left="180"/>
      </w:pPr>
      <w:r w:rsidRPr="00216A7F">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3" w:history="1">
        <w:r w:rsidRPr="00216A7F">
          <w:rPr>
            <w:rStyle w:val="Hyperlink"/>
          </w:rPr>
          <w:t>https://www.linkedin.com/legal/preview/user-agreement</w:t>
        </w:r>
      </w:hyperlink>
      <w:r w:rsidRPr="00216A7F">
        <w:t xml:space="preserve">. Salvo indicação em contrário no contrato de licenciamento em volume do Cliente (incluindo os presentes Termos dos Serviços Online), o LinkedIn Privacy Policy disponível em </w:t>
      </w:r>
      <w:hyperlink r:id="rId44" w:history="1">
        <w:r w:rsidRPr="00216A7F">
          <w:rPr>
            <w:rStyle w:val="Hyperlink"/>
          </w:rPr>
          <w:t>https://www.linkedin.com/legal/privacy-policy</w:t>
        </w:r>
      </w:hyperlink>
      <w:r w:rsidRPr="00216A7F">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5" w:history="1">
        <w:r w:rsidRPr="00216A7F">
          <w:rPr>
            <w:rStyle w:val="Hyperlink"/>
          </w:rPr>
          <w:t>https://business.linkedin.com/c/15/10/eu-scc</w:t>
        </w:r>
      </w:hyperlink>
      <w:r w:rsidRPr="00216A7F">
        <w:t xml:space="preserve">. </w:t>
      </w:r>
    </w:p>
    <w:p w14:paraId="7F753819" w14:textId="77777777" w:rsidR="00993814" w:rsidRPr="00216A7F" w:rsidRDefault="00993814" w:rsidP="00993814">
      <w:pPr>
        <w:pStyle w:val="ProductList-Body"/>
        <w:ind w:left="180"/>
      </w:pPr>
    </w:p>
    <w:p w14:paraId="4EF606F3" w14:textId="77777777" w:rsidR="00993814" w:rsidRPr="00216A7F" w:rsidRDefault="00993814" w:rsidP="00993814">
      <w:pPr>
        <w:pStyle w:val="ProductList-Body"/>
        <w:ind w:left="180"/>
        <w:rPr>
          <w:b/>
          <w:color w:val="0072C6"/>
        </w:rPr>
      </w:pPr>
      <w:r w:rsidRPr="00216A7F">
        <w:rPr>
          <w:b/>
          <w:color w:val="0072C6"/>
        </w:rPr>
        <w:t>Contrato de Nível de Serviço</w:t>
      </w:r>
    </w:p>
    <w:p w14:paraId="4F757975" w14:textId="77777777" w:rsidR="00993814" w:rsidRPr="00216A7F" w:rsidRDefault="00993814" w:rsidP="00993814">
      <w:pPr>
        <w:pStyle w:val="ProductList-Body"/>
        <w:ind w:left="180"/>
      </w:pPr>
      <w:r w:rsidRPr="00216A7F">
        <w:t>Não está disponível nenhum SLA para o LinkedIn Sales Navigator Team ou Enterprise.</w:t>
      </w:r>
    </w:p>
    <w:p w14:paraId="68C16DE5" w14:textId="77777777" w:rsidR="00993814" w:rsidRPr="00216A7F" w:rsidRDefault="00993814" w:rsidP="00993814">
      <w:pPr>
        <w:pStyle w:val="ProductList-Body"/>
      </w:pPr>
    </w:p>
    <w:p w14:paraId="5FA1D5B6" w14:textId="77777777" w:rsidR="00993814" w:rsidRPr="00216A7F" w:rsidRDefault="00993814" w:rsidP="00993814">
      <w:pPr>
        <w:pStyle w:val="ProductList-ClauseHeading"/>
      </w:pPr>
      <w:r w:rsidRPr="00216A7F">
        <w:t>Microsoft Social Engagement</w:t>
      </w:r>
    </w:p>
    <w:p w14:paraId="5E909A0E" w14:textId="77777777" w:rsidR="00993814" w:rsidRPr="00216A7F" w:rsidRDefault="00993814" w:rsidP="00993814">
      <w:pPr>
        <w:pStyle w:val="ProductList-Body"/>
        <w:ind w:left="180"/>
        <w:rPr>
          <w:b/>
          <w:color w:val="0072C6"/>
        </w:rPr>
      </w:pPr>
      <w:r w:rsidRPr="00216A7F">
        <w:rPr>
          <w:b/>
          <w:color w:val="0072C6"/>
        </w:rPr>
        <w:t>Contrato de Nível de Serviço</w:t>
      </w:r>
    </w:p>
    <w:p w14:paraId="6C72FD59" w14:textId="77777777" w:rsidR="00993814" w:rsidRPr="00216A7F" w:rsidRDefault="00993814" w:rsidP="00993814">
      <w:pPr>
        <w:pStyle w:val="ProductList-Body"/>
        <w:ind w:left="180"/>
      </w:pPr>
      <w:r w:rsidRPr="00216A7F">
        <w:t>Não existe nenhum SLA para o Microsoft Social Engagement.</w:t>
      </w:r>
    </w:p>
    <w:p w14:paraId="126E3F9D" w14:textId="77777777" w:rsidR="00993814" w:rsidRPr="00216A7F" w:rsidRDefault="00993814" w:rsidP="00993814">
      <w:pPr>
        <w:pStyle w:val="ProductList-Body"/>
      </w:pPr>
    </w:p>
    <w:p w14:paraId="2A8B1C50" w14:textId="77777777" w:rsidR="00993814" w:rsidRPr="00216A7F" w:rsidRDefault="00993814" w:rsidP="00993814">
      <w:pPr>
        <w:pStyle w:val="ProductList-Body"/>
        <w:keepNext/>
        <w:tabs>
          <w:tab w:val="clear" w:pos="158"/>
          <w:tab w:val="left" w:pos="360"/>
        </w:tabs>
        <w:ind w:left="187"/>
        <w:rPr>
          <w:b/>
          <w:color w:val="0072C6"/>
        </w:rPr>
      </w:pPr>
      <w:r w:rsidRPr="00216A7F">
        <w:rPr>
          <w:b/>
          <w:color w:val="0072C6"/>
        </w:rPr>
        <w:lastRenderedPageBreak/>
        <w:t>Conteúdo Social Obtido através do Dynamics 365 AI for Market Insights</w:t>
      </w:r>
    </w:p>
    <w:p w14:paraId="35C9FE55" w14:textId="77777777" w:rsidR="00993814" w:rsidRPr="00216A7F" w:rsidRDefault="00993814" w:rsidP="00993814">
      <w:pPr>
        <w:pStyle w:val="ProductList-Body"/>
        <w:tabs>
          <w:tab w:val="clear" w:pos="158"/>
          <w:tab w:val="left" w:pos="360"/>
        </w:tabs>
        <w:ind w:left="180"/>
      </w:pPr>
      <w:r w:rsidRPr="00216A7F">
        <w:t>Por Conteúdo Social entende-se o conteúdo fornecido pelas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irão ser partilhados com terceiros para fins de obtenção de Conteúdo Social, sempre que necessário. O Cliente pode utilizar o Conteúdo Social apenas para os respetivos fins comerciais internos. O Cliente não pode utilizar o Conteúdo Social em ações de vigilância. Os Clientes do Setor Público podem ter acesso limitado ao Conteúdo Social. A Microsoft reserva-se o direito de:</w:t>
      </w:r>
    </w:p>
    <w:p w14:paraId="212ED17B" w14:textId="77777777" w:rsidR="00993814" w:rsidRPr="00216A7F" w:rsidRDefault="00993814" w:rsidP="00993814">
      <w:pPr>
        <w:pStyle w:val="ProductList-Body"/>
        <w:numPr>
          <w:ilvl w:val="0"/>
          <w:numId w:val="13"/>
        </w:numPr>
        <w:tabs>
          <w:tab w:val="clear" w:pos="158"/>
          <w:tab w:val="left" w:pos="180"/>
        </w:tabs>
        <w:ind w:left="810" w:hanging="270"/>
      </w:pPr>
      <w:r w:rsidRPr="00216A7F">
        <w:t xml:space="preserve">armazenar Conteúdo Social numa base de dados em conjunto com o conteúdo agregado de outras origens por outros licenciados; </w:t>
      </w:r>
    </w:p>
    <w:p w14:paraId="1C2723EB" w14:textId="77777777" w:rsidR="00993814" w:rsidRPr="00216A7F" w:rsidRDefault="00993814" w:rsidP="00993814">
      <w:pPr>
        <w:pStyle w:val="ProductList-Body"/>
        <w:numPr>
          <w:ilvl w:val="0"/>
          <w:numId w:val="13"/>
        </w:numPr>
        <w:spacing w:before="40"/>
        <w:ind w:left="810" w:hanging="274"/>
      </w:pPr>
      <w:r w:rsidRPr="00216A7F">
        <w:t xml:space="preserve">aceder, editar ou eliminar Conteúdo Social para qualquer finalidade; dar instruções ao Cliente para editar ou eliminar o Conteúdo Social, limitar a capacidade do Cliente de exportar ou transferir Conteúdo Social, e eliminar ou restringir ainda mais o acesso ao Conteúdo Social depois de o Serviço Online cessar ou expirar. </w:t>
      </w:r>
    </w:p>
    <w:p w14:paraId="2499A5BF" w14:textId="77777777" w:rsidR="00993814" w:rsidRPr="00216A7F" w:rsidRDefault="00993814" w:rsidP="00993814">
      <w:pPr>
        <w:pStyle w:val="ProductList-Body"/>
      </w:pPr>
    </w:p>
    <w:p w14:paraId="35784CC8" w14:textId="77777777" w:rsidR="00993814" w:rsidRPr="00216A7F" w:rsidRDefault="00993814" w:rsidP="00993814">
      <w:pPr>
        <w:pStyle w:val="ProductList-ClauseHeading"/>
      </w:pPr>
      <w:r w:rsidRPr="00216A7F">
        <w:t>Linhas de Encomenda do Dynamics 365 for Operations</w:t>
      </w:r>
    </w:p>
    <w:p w14:paraId="63265791" w14:textId="77777777" w:rsidR="00993814" w:rsidRPr="00216A7F" w:rsidRDefault="00993814" w:rsidP="00993814">
      <w:pPr>
        <w:pStyle w:val="ProductList-Body"/>
      </w:pPr>
      <w:r w:rsidRPr="00216A7F">
        <w:t>Os utilizadores ou dispositivos não exigem uma SL para executar indiretamente (não através de uma IU do cliente) os tipos de transação designados no Guia de Licenciamento do Dynamics 365 (</w:t>
      </w:r>
      <w:hyperlink r:id="rId46" w:history="1">
        <w:r w:rsidRPr="00216A7F">
          <w:rPr>
            <w:rStyle w:val="Hyperlink"/>
          </w:rPr>
          <w:t>https://go.microsoft.com/fwlink/?LinkId=866544&amp;clcid=0x409</w:t>
        </w:r>
      </w:hyperlink>
      <w:r w:rsidRPr="00216A7F">
        <w:t xml:space="preserve">). O número de transações permitidas está limitado ao número de linhas de encomenda licenciadas. </w:t>
      </w:r>
    </w:p>
    <w:p w14:paraId="50FA3762" w14:textId="77777777" w:rsidR="00993814" w:rsidRPr="00216A7F" w:rsidRDefault="00993814" w:rsidP="00993814">
      <w:pPr>
        <w:pStyle w:val="ProductList-Body"/>
      </w:pPr>
    </w:p>
    <w:p w14:paraId="7227FCE0" w14:textId="77777777" w:rsidR="00192D5A" w:rsidRDefault="00192D5A" w:rsidP="00192D5A">
      <w:pPr>
        <w:pStyle w:val="ProductList-ClauseHeading"/>
        <w:tabs>
          <w:tab w:val="clear" w:pos="360"/>
          <w:tab w:val="left" w:pos="0"/>
        </w:tabs>
        <w:ind w:left="360" w:hanging="360"/>
      </w:pPr>
      <w:r>
        <w:t>Dynamics 365 AI for Sales</w:t>
      </w:r>
    </w:p>
    <w:p w14:paraId="031D217A" w14:textId="77777777" w:rsidR="00192D5A" w:rsidRPr="00455F0E" w:rsidRDefault="00192D5A" w:rsidP="00192D5A">
      <w:pPr>
        <w:pStyle w:val="ProductList-Body"/>
        <w:tabs>
          <w:tab w:val="clear" w:pos="158"/>
          <w:tab w:val="left" w:pos="90"/>
          <w:tab w:val="left" w:pos="270"/>
        </w:tabs>
        <w:ind w:left="518" w:hanging="360"/>
      </w:pPr>
      <w:r>
        <w:rPr>
          <w:b/>
          <w:bCs/>
          <w:color w:val="0072C6"/>
        </w:rPr>
        <w:t>Contrato de Nível de Serviço</w:t>
      </w:r>
    </w:p>
    <w:p w14:paraId="0F9A01CA" w14:textId="77777777" w:rsidR="00192D5A" w:rsidRDefault="00192D5A" w:rsidP="00192D5A">
      <w:pPr>
        <w:pStyle w:val="ProductList-Body"/>
        <w:tabs>
          <w:tab w:val="clear" w:pos="158"/>
          <w:tab w:val="left" w:pos="90"/>
          <w:tab w:val="left" w:pos="270"/>
        </w:tabs>
        <w:ind w:left="518" w:hanging="360"/>
      </w:pPr>
      <w:r>
        <w:t>Não existe nenhum SLA para o Dynamics 365 AI for Sales.</w:t>
      </w:r>
    </w:p>
    <w:p w14:paraId="22436C44" w14:textId="77777777" w:rsidR="00192D5A" w:rsidRPr="00AC1B3E" w:rsidRDefault="00192D5A" w:rsidP="00192D5A">
      <w:pPr>
        <w:pStyle w:val="ProductList-Body"/>
      </w:pPr>
    </w:p>
    <w:p w14:paraId="0F9D3AEE" w14:textId="77777777" w:rsidR="00192D5A" w:rsidRDefault="00192D5A" w:rsidP="00192D5A">
      <w:pPr>
        <w:pStyle w:val="ProductList-ClauseHeading"/>
        <w:tabs>
          <w:tab w:val="clear" w:pos="360"/>
          <w:tab w:val="left" w:pos="0"/>
        </w:tabs>
        <w:ind w:left="360" w:hanging="360"/>
      </w:pPr>
      <w:r>
        <w:t>Esquema do Dynamics 365</w:t>
      </w:r>
    </w:p>
    <w:p w14:paraId="1DEA8837" w14:textId="77777777" w:rsidR="00192D5A" w:rsidRPr="00455F0E" w:rsidRDefault="00192D5A" w:rsidP="00192D5A">
      <w:pPr>
        <w:pStyle w:val="ProductList-Body"/>
        <w:tabs>
          <w:tab w:val="clear" w:pos="158"/>
          <w:tab w:val="left" w:pos="90"/>
          <w:tab w:val="left" w:pos="270"/>
        </w:tabs>
        <w:ind w:left="518" w:hanging="360"/>
      </w:pPr>
      <w:r>
        <w:rPr>
          <w:b/>
          <w:bCs/>
          <w:color w:val="0072C6"/>
        </w:rPr>
        <w:t>Contrato de Nível de Serviço</w:t>
      </w:r>
    </w:p>
    <w:p w14:paraId="497871F5" w14:textId="77777777" w:rsidR="00192D5A" w:rsidRDefault="00192D5A" w:rsidP="00192D5A">
      <w:pPr>
        <w:pStyle w:val="ProductList-Body"/>
        <w:tabs>
          <w:tab w:val="clear" w:pos="158"/>
          <w:tab w:val="left" w:pos="90"/>
          <w:tab w:val="left" w:pos="270"/>
        </w:tabs>
        <w:ind w:left="518" w:hanging="360"/>
      </w:pPr>
      <w:r>
        <w:t>Não existe nenhum SLA para o Esquema do Dynamics 365.</w:t>
      </w:r>
    </w:p>
    <w:p w14:paraId="302B8B36" w14:textId="77777777" w:rsidR="00993814" w:rsidRPr="00216A7F" w:rsidRDefault="00993814" w:rsidP="00993814">
      <w:pPr>
        <w:pStyle w:val="ProductList-Body"/>
      </w:pPr>
    </w:p>
    <w:p w14:paraId="11885363" w14:textId="77777777" w:rsidR="00993814" w:rsidRPr="00216A7F" w:rsidRDefault="00993814" w:rsidP="00993814">
      <w:pPr>
        <w:pStyle w:val="ProductList-ClauseHeading"/>
        <w:tabs>
          <w:tab w:val="clear" w:pos="360"/>
          <w:tab w:val="left" w:pos="0"/>
        </w:tabs>
        <w:ind w:left="360" w:hanging="360"/>
      </w:pPr>
      <w:r w:rsidRPr="00216A7F">
        <w:t>Assistente Remoto do Dynamics 365</w:t>
      </w:r>
    </w:p>
    <w:p w14:paraId="35F3BC5B"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628DBC28" w14:textId="77777777" w:rsidR="00993814" w:rsidRPr="00216A7F" w:rsidRDefault="00993814" w:rsidP="00993814">
      <w:pPr>
        <w:pStyle w:val="ProductList-Body"/>
        <w:tabs>
          <w:tab w:val="clear" w:pos="158"/>
          <w:tab w:val="left" w:pos="90"/>
          <w:tab w:val="left" w:pos="270"/>
        </w:tabs>
        <w:ind w:left="518" w:hanging="360"/>
      </w:pPr>
      <w:r w:rsidRPr="00216A7F">
        <w:t>Não existe nenhum SLA para o Assistente Remoto do Dynamics 365.</w:t>
      </w:r>
    </w:p>
    <w:p w14:paraId="72784736" w14:textId="77777777" w:rsidR="00993814" w:rsidRPr="00216A7F" w:rsidRDefault="004F33DD" w:rsidP="00993814">
      <w:pPr>
        <w:pStyle w:val="ProductList-Body"/>
        <w:shd w:val="clear" w:color="auto" w:fill="A6A6A6" w:themeFill="background1" w:themeFillShade="A6"/>
        <w:spacing w:before="120" w:after="240"/>
        <w:jc w:val="right"/>
        <w:rPr>
          <w:sz w:val="16"/>
          <w:szCs w:val="16"/>
        </w:rPr>
      </w:pPr>
      <w:hyperlink w:anchor="_top" w:history="1">
        <w:r w:rsidR="00993814" w:rsidRPr="00216A7F">
          <w:rPr>
            <w:rStyle w:val="Hyperlink"/>
            <w:sz w:val="16"/>
            <w:szCs w:val="16"/>
          </w:rPr>
          <w:t>Índice</w:t>
        </w:r>
      </w:hyperlink>
      <w:r w:rsidR="00993814" w:rsidRPr="00216A7F">
        <w:rPr>
          <w:sz w:val="16"/>
          <w:szCs w:val="16"/>
        </w:rPr>
        <w:t xml:space="preserve"> / </w:t>
      </w:r>
      <w:hyperlink w:anchor="_top" w:history="1">
        <w:r w:rsidR="00993814" w:rsidRPr="00216A7F">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50" w:name="_Toc528605357"/>
      <w:r w:rsidRPr="005C09F5">
        <w:rPr>
          <w:lang w:val="pt-BR"/>
        </w:rPr>
        <w:t>Serviços do Office 365</w:t>
      </w:r>
      <w:bookmarkEnd w:id="150"/>
    </w:p>
    <w:bookmarkEnd w:id="148"/>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51" w:name="CoreFeaturesforOffice365Services"/>
      <w:r>
        <w:rPr>
          <w:b/>
          <w:color w:val="00188F"/>
        </w:rPr>
        <w:t>Funcionalidades Principais para os Serviços do Office 365</w:t>
      </w:r>
    </w:p>
    <w:bookmarkEnd w:id="151"/>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521CA1">
      <w:pPr>
        <w:pStyle w:val="ProductList-Body"/>
        <w:keepNext/>
        <w:tabs>
          <w:tab w:val="clear" w:pos="158"/>
          <w:tab w:val="left" w:pos="360"/>
        </w:tabs>
        <w:ind w:left="187"/>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49708EF1" w14:textId="77777777" w:rsidR="00521CA1" w:rsidRDefault="00521CA1" w:rsidP="00521CA1">
      <w:pPr>
        <w:pStyle w:val="ProductList-Body"/>
        <w:rPr>
          <w:b/>
          <w:color w:val="00188F"/>
        </w:rPr>
      </w:pPr>
      <w:bookmarkStart w:id="152" w:name="MicrosoftTeams"/>
      <w:r>
        <w:rPr>
          <w:b/>
          <w:color w:val="00188F"/>
        </w:rPr>
        <w:t>Equipas da Microsoft</w:t>
      </w:r>
      <w:bookmarkEnd w:id="152"/>
    </w:p>
    <w:p w14:paraId="3BB92099" w14:textId="75BC3BE0"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192D5A">
      <w:pPr>
        <w:pStyle w:val="ProductList-Body"/>
        <w:keepNext/>
        <w:rPr>
          <w:b/>
          <w:color w:val="00188F"/>
        </w:rPr>
      </w:pPr>
      <w:r>
        <w:rPr>
          <w:b/>
          <w:color w:val="00188F"/>
        </w:rPr>
        <w:lastRenderedPageBreak/>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AF0CF93" w14:textId="77777777" w:rsidR="00927CE3" w:rsidRPr="006D2C33" w:rsidRDefault="004F33DD" w:rsidP="00927CE3">
      <w:pPr>
        <w:pStyle w:val="ProductList-Body"/>
        <w:shd w:val="clear" w:color="auto" w:fill="A6A6A6" w:themeFill="background1" w:themeFillShade="A6"/>
        <w:spacing w:before="120" w:after="240"/>
        <w:jc w:val="right"/>
      </w:pPr>
      <w:hyperlink w:anchor="TableofContents" w:history="1">
        <w:r w:rsidR="00927CE3">
          <w:rPr>
            <w:rStyle w:val="Hyperlink"/>
            <w:sz w:val="16"/>
            <w:szCs w:val="16"/>
          </w:rPr>
          <w:t>Índice</w:t>
        </w:r>
      </w:hyperlink>
      <w:r w:rsidR="00927CE3">
        <w:rPr>
          <w:sz w:val="16"/>
          <w:szCs w:val="16"/>
        </w:rPr>
        <w:t xml:space="preserve"> / </w:t>
      </w:r>
      <w:hyperlink w:anchor="GeneralTerms" w:history="1">
        <w:r w:rsidR="00927CE3">
          <w:rPr>
            <w:rStyle w:val="Hyperlink"/>
            <w:sz w:val="16"/>
            <w:szCs w:val="16"/>
          </w:rPr>
          <w:t>Termos de Licenciamento Gerais</w:t>
        </w:r>
      </w:hyperlink>
    </w:p>
    <w:p w14:paraId="02930E32" w14:textId="77777777" w:rsidR="00993814" w:rsidRPr="00993814" w:rsidRDefault="00993814" w:rsidP="00993814">
      <w:pPr>
        <w:pStyle w:val="ProductList-Offering2Heading"/>
        <w:outlineLvl w:val="2"/>
        <w:rPr>
          <w:lang w:val="pt-BR"/>
        </w:rPr>
      </w:pPr>
      <w:r w:rsidRPr="00993814">
        <w:rPr>
          <w:lang w:val="pt-BR"/>
        </w:rPr>
        <w:tab/>
      </w:r>
      <w:bookmarkStart w:id="153" w:name="ExchangeOnline"/>
      <w:bookmarkStart w:id="154" w:name="_Toc524436947"/>
      <w:bookmarkStart w:id="155" w:name="_Toc523239319"/>
      <w:bookmarkStart w:id="156" w:name="_Toc528605358"/>
      <w:r w:rsidRPr="00993814">
        <w:rPr>
          <w:lang w:val="pt-BR"/>
        </w:rPr>
        <w:t>Exchange Online</w:t>
      </w:r>
      <w:bookmarkEnd w:id="153"/>
      <w:bookmarkEnd w:id="154"/>
      <w:bookmarkEnd w:id="155"/>
      <w:bookmarkEnd w:id="156"/>
    </w:p>
    <w:p w14:paraId="5E9432BC" w14:textId="77777777" w:rsidR="00993814" w:rsidRPr="00993814" w:rsidRDefault="00993814" w:rsidP="00993814">
      <w:pPr>
        <w:pStyle w:val="ProductList-Offering1"/>
        <w:rPr>
          <w:lang w:val="pt-BR"/>
        </w:rPr>
        <w:sectPr w:rsidR="00993814" w:rsidRPr="00993814" w:rsidSect="00E275D6">
          <w:footerReference w:type="first" r:id="rId47"/>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78194293" w:rsidR="00E275D6" w:rsidRDefault="00993814" w:rsidP="00993814">
      <w:pPr>
        <w:pStyle w:val="ProductList-Body"/>
        <w:sectPr w:rsidR="00E275D6" w:rsidSect="00E275D6">
          <w:footerReference w:type="first" r:id="rId48"/>
          <w:type w:val="continuous"/>
          <w:pgSz w:w="12240" w:h="15840"/>
          <w:pgMar w:top="1440" w:right="720" w:bottom="1440" w:left="720" w:header="720" w:footer="720" w:gutter="0"/>
          <w:cols w:num="2" w:space="720"/>
          <w:titlePg/>
          <w:docGrid w:linePitch="360"/>
        </w:sectPr>
      </w:pPr>
      <w:r w:rsidRPr="00216A7F">
        <w:rPr>
          <w:rFonts w:asciiTheme="majorHAnsi" w:hAnsiTheme="majorHAnsi"/>
          <w:sz w:val="16"/>
          <w:szCs w:val="16"/>
        </w:rPr>
        <w:t>Informações sobre Ameaças ao Office 365</w:t>
      </w: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630221">
      <w:pPr>
        <w:pStyle w:val="ProductList-Body"/>
        <w:keepNext/>
        <w:ind w:left="187"/>
      </w:pPr>
      <w:r>
        <w:rPr>
          <w:b/>
          <w:color w:val="0072C6"/>
        </w:rPr>
        <w:t>Recuperação dos Itens Eliminados e da Caixa de Correio</w:t>
      </w:r>
    </w:p>
    <w:p w14:paraId="659DF760" w14:textId="77777777" w:rsidR="008D2F77" w:rsidRPr="0044514B" w:rsidRDefault="008D2F77" w:rsidP="008D2F77">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DA1FB2">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192D5A">
      <w:pPr>
        <w:pStyle w:val="ProductList-Body"/>
        <w:keepNext/>
        <w:ind w:left="187"/>
      </w:pPr>
      <w:r>
        <w:rPr>
          <w:b/>
          <w:color w:val="0072C6"/>
        </w:rPr>
        <w:lastRenderedPageBreak/>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693429B" w14:textId="77777777" w:rsidR="0002008D" w:rsidRDefault="0002008D" w:rsidP="0002008D">
      <w:pPr>
        <w:pStyle w:val="ProductList-ClauseHeading"/>
      </w:pPr>
      <w:r>
        <w:t>Dispositivos Smartphone e Tablet</w:t>
      </w:r>
    </w:p>
    <w:p w14:paraId="3A6F14F7" w14:textId="77777777" w:rsidR="0002008D" w:rsidRPr="003A1DB6" w:rsidRDefault="0002008D" w:rsidP="0002008D">
      <w:pPr>
        <w:pStyle w:val="ProductList-Body"/>
      </w:pPr>
      <w:r>
        <w:t xml:space="preserve">Cada utilizador a quem o Cliente atribua uma SL de Utilizador do Exchange Online também pode ativar o software Microsoft Outlook Mobile para utilizá-lo em até cinco smartphones e cinco tablets. </w:t>
      </w:r>
    </w:p>
    <w:p w14:paraId="691BB247" w14:textId="77777777" w:rsidR="0002008D" w:rsidRDefault="0002008D" w:rsidP="006523C8">
      <w:pPr>
        <w:pStyle w:val="ProductList-Body"/>
        <w:tabs>
          <w:tab w:val="clear" w:pos="158"/>
          <w:tab w:val="left" w:pos="270"/>
        </w:tabs>
        <w:rPr>
          <w:b/>
          <w:color w:val="00188F"/>
        </w:rPr>
      </w:pPr>
    </w:p>
    <w:p w14:paraId="6F4D5951" w14:textId="7B543900"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57" w:name="_Hlk486589626"/>
    </w:p>
    <w:bookmarkEnd w:id="157"/>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58" w:name="_Toc423959249"/>
      <w:r w:rsidRPr="004B0DB8">
        <w:rPr>
          <w:b/>
          <w:color w:val="00188F"/>
        </w:rPr>
        <w:t>Contrato de Nível de Serviço</w:t>
      </w:r>
      <w:bookmarkEnd w:id="158"/>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4F33D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C145B15" w14:textId="77777777" w:rsidR="00993814" w:rsidRPr="00993814" w:rsidRDefault="00993814" w:rsidP="00993814">
      <w:pPr>
        <w:pStyle w:val="ProductList-Offering2Heading"/>
        <w:outlineLvl w:val="2"/>
        <w:rPr>
          <w:lang w:val="pt-BR"/>
        </w:rPr>
      </w:pPr>
      <w:bookmarkStart w:id="159" w:name="O365Applications"/>
      <w:r w:rsidRPr="00192D5A">
        <w:rPr>
          <w:lang w:val="pt-BR"/>
        </w:rPr>
        <w:tab/>
      </w:r>
      <w:bookmarkStart w:id="160" w:name="_Toc524436948"/>
      <w:bookmarkStart w:id="161" w:name="_Toc523239320"/>
      <w:bookmarkStart w:id="162" w:name="_Toc528605359"/>
      <w:r w:rsidRPr="00993814">
        <w:rPr>
          <w:lang w:val="pt-BR"/>
        </w:rPr>
        <w:t>Aplicações do Office 365</w:t>
      </w:r>
      <w:bookmarkEnd w:id="159"/>
      <w:bookmarkEnd w:id="160"/>
      <w:bookmarkEnd w:id="161"/>
      <w:bookmarkEnd w:id="162"/>
    </w:p>
    <w:p w14:paraId="03F6FE4A"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p w14:paraId="3585FF33"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Empresas</w:t>
      </w:r>
    </w:p>
    <w:p w14:paraId="709C28B5"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ProPlus</w:t>
      </w:r>
    </w:p>
    <w:p w14:paraId="31D29826"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Visio Online (Plano 1 e 2)</w:t>
      </w:r>
    </w:p>
    <w:p w14:paraId="7723AEF6"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EFC064F"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158AD0C1" w14:textId="77777777" w:rsidR="00993814" w:rsidRPr="00216A7F" w:rsidRDefault="00993814" w:rsidP="00993814">
      <w:pPr>
        <w:pStyle w:val="ProductList-Body"/>
        <w:rPr>
          <w:b/>
          <w:color w:val="00188F"/>
        </w:rPr>
      </w:pPr>
      <w:r w:rsidRPr="00216A7F">
        <w:rPr>
          <w:b/>
          <w:color w:val="00188F"/>
        </w:rPr>
        <w:t>Contrato de Nível de Serviço</w:t>
      </w:r>
    </w:p>
    <w:p w14:paraId="09773D9B" w14:textId="77777777" w:rsidR="00993814" w:rsidRPr="00216A7F" w:rsidRDefault="00993814" w:rsidP="00993814">
      <w:pPr>
        <w:pStyle w:val="ProductList-Body"/>
      </w:pPr>
      <w:r w:rsidRPr="00216A7F">
        <w:t>Não existe nenhum SLA para o Visio Online.</w:t>
      </w:r>
    </w:p>
    <w:p w14:paraId="3E830D58" w14:textId="77777777" w:rsidR="00993814" w:rsidRPr="00216A7F" w:rsidRDefault="00993814" w:rsidP="00993814">
      <w:pPr>
        <w:pStyle w:val="ProductList-Body"/>
      </w:pPr>
    </w:p>
    <w:p w14:paraId="44A3BEFD" w14:textId="77777777" w:rsidR="00993814" w:rsidRPr="00216A7F" w:rsidRDefault="00993814" w:rsidP="00993814">
      <w:pPr>
        <w:pStyle w:val="ProductList-Body"/>
        <w:tabs>
          <w:tab w:val="clear" w:pos="158"/>
          <w:tab w:val="left" w:pos="180"/>
        </w:tabs>
        <w:rPr>
          <w:b/>
          <w:color w:val="00188F"/>
        </w:rPr>
      </w:pPr>
      <w:r w:rsidRPr="00216A7F">
        <w:rPr>
          <w:b/>
          <w:color w:val="00188F"/>
        </w:rPr>
        <w:t xml:space="preserve">Direitos de Utilização e Instalação </w:t>
      </w:r>
    </w:p>
    <w:p w14:paraId="58E2B777" w14:textId="77777777" w:rsidR="00993814" w:rsidRPr="00216A7F" w:rsidRDefault="00993814" w:rsidP="00993814">
      <w:pPr>
        <w:pStyle w:val="ProductList-Body"/>
        <w:tabs>
          <w:tab w:val="clear" w:pos="158"/>
          <w:tab w:val="left" w:pos="180"/>
        </w:tabs>
      </w:pPr>
      <w:r w:rsidRPr="00216A7F">
        <w:t>Cada utilizador a quem o Cliente atribua uma SL de Utilizador tem de ter uma conta escolar ou profissional para poder utilizar o software fornecido com a subscrição. Estes utilizadores:</w:t>
      </w:r>
    </w:p>
    <w:p w14:paraId="0CA53BFB" w14:textId="77777777" w:rsidR="00993814" w:rsidRPr="00216A7F" w:rsidRDefault="00993814" w:rsidP="00993814">
      <w:pPr>
        <w:pStyle w:val="ProductList-Body"/>
        <w:numPr>
          <w:ilvl w:val="0"/>
          <w:numId w:val="40"/>
        </w:numPr>
        <w:ind w:left="450" w:hanging="270"/>
      </w:pPr>
      <w:r w:rsidRPr="00216A7F">
        <w:t>podem ativar o software fornecido com a SL num máximo de cinco OSEs em simultâneo para utilização local ou remota;</w:t>
      </w:r>
    </w:p>
    <w:p w14:paraId="39FAC74D" w14:textId="77777777" w:rsidR="00993814" w:rsidRPr="00216A7F" w:rsidRDefault="00993814" w:rsidP="00993814">
      <w:pPr>
        <w:pStyle w:val="ProductList-Body"/>
        <w:numPr>
          <w:ilvl w:val="0"/>
          <w:numId w:val="40"/>
        </w:numPr>
        <w:ind w:left="450" w:hanging="270"/>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0" w:history="1">
        <w:r w:rsidRPr="00216A7F">
          <w:rPr>
            <w:rStyle w:val="Hyperlink"/>
          </w:rPr>
          <w:t>www.office.com/sca</w:t>
        </w:r>
      </w:hyperlink>
      <w:r w:rsidRPr="00216A7F">
        <w:rPr>
          <w:color w:val="1F497D"/>
        </w:rPr>
        <w:t xml:space="preserve">. </w:t>
      </w:r>
      <w:r w:rsidRPr="00216A7F">
        <w:t>Esta disposição relativa à ativação em computadores partilhados não se aplica aos Clientes licenciados para o Office 365 Empresas; e</w:t>
      </w:r>
    </w:p>
    <w:p w14:paraId="64BCBAE0" w14:textId="77777777" w:rsidR="00993814" w:rsidRPr="00216A7F" w:rsidRDefault="00993814" w:rsidP="00993814">
      <w:pPr>
        <w:pStyle w:val="ProductList-Body"/>
        <w:numPr>
          <w:ilvl w:val="0"/>
          <w:numId w:val="40"/>
        </w:numPr>
        <w:ind w:left="450" w:hanging="270"/>
        <w:rPr>
          <w:b/>
        </w:rPr>
      </w:pPr>
      <w:r w:rsidRPr="00216A7F">
        <w:t>devem ligar cada dispositivo no qual o utilizador tenha instalado o software à Internet pelo menos uma vez a cada 30 dias ou a funcionalidade do software pode ficar afetada.</w:t>
      </w:r>
    </w:p>
    <w:p w14:paraId="3759FE6A" w14:textId="77777777" w:rsidR="00993814" w:rsidRPr="00216A7F" w:rsidRDefault="00993814" w:rsidP="00993814">
      <w:pPr>
        <w:pStyle w:val="ProductList-Body"/>
        <w:numPr>
          <w:ilvl w:val="0"/>
          <w:numId w:val="40"/>
        </w:numPr>
        <w:ind w:left="450" w:hanging="270"/>
      </w:pPr>
      <w:r w:rsidRPr="00216A7F">
        <w:t>pode utilizar os Serviços Online ligados à Internet fornecidos no âmbito do ProPlus.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281F696" w14:textId="77777777" w:rsidR="00993814" w:rsidRPr="00216A7F" w:rsidRDefault="00993814" w:rsidP="00993814">
      <w:pPr>
        <w:pStyle w:val="ProductList-Body"/>
        <w:spacing w:before="40"/>
      </w:pPr>
    </w:p>
    <w:p w14:paraId="1EDD964F" w14:textId="77777777" w:rsidR="00993814" w:rsidRPr="00216A7F" w:rsidRDefault="00993814" w:rsidP="00192D5A">
      <w:pPr>
        <w:pStyle w:val="ProductList-Body"/>
        <w:keepNext/>
        <w:rPr>
          <w:b/>
          <w:color w:val="00188F"/>
        </w:rPr>
      </w:pPr>
      <w:r w:rsidRPr="00216A7F">
        <w:rPr>
          <w:b/>
          <w:color w:val="00188F"/>
        </w:rPr>
        <w:lastRenderedPageBreak/>
        <w:t>Dispositivos Smartphone e Tablet</w:t>
      </w:r>
    </w:p>
    <w:p w14:paraId="35DC28EB" w14:textId="77777777" w:rsidR="00993814" w:rsidRPr="00216A7F" w:rsidRDefault="00993814" w:rsidP="00993814">
      <w:pPr>
        <w:pStyle w:val="ProductList-Body"/>
      </w:pPr>
      <w:r w:rsidRPr="00216A7F">
        <w:t>Cada utilizador a quem o Cliente atribua uma SL de Utilizador também pode ativar o software Microsoft Office Mobile para utilizá-lo em até cinco dispositivos smartphone e cinco tablets. Para os utilizadores do Office 365 A1, E1, F1 e Versão Essentials e do Microsoft 365 E1, F1, este direito de ativar o software Microsoft Office Mobile está limitado aos dispositivos com ecrã integrados de 10,1” na diagonal ou mais pequenos.</w:t>
      </w:r>
    </w:p>
    <w:p w14:paraId="5A1A9F81" w14:textId="77777777" w:rsidR="00993814" w:rsidRPr="00216A7F" w:rsidRDefault="00993814" w:rsidP="00993814">
      <w:pPr>
        <w:pStyle w:val="ProductList-Body"/>
      </w:pPr>
    </w:p>
    <w:p w14:paraId="4A65F36D" w14:textId="77777777" w:rsidR="00993814" w:rsidRPr="00216A7F" w:rsidRDefault="00993814" w:rsidP="00993814">
      <w:pPr>
        <w:pStyle w:val="ProductList-Body"/>
        <w:rPr>
          <w:b/>
          <w:color w:val="00188F"/>
        </w:rPr>
      </w:pPr>
      <w:r w:rsidRPr="00216A7F">
        <w:rPr>
          <w:b/>
          <w:color w:val="00188F"/>
        </w:rPr>
        <w:t>Aplicam-se os seguintes termos apenas ao Office 365 ProPlus</w:t>
      </w:r>
    </w:p>
    <w:p w14:paraId="44387517" w14:textId="77777777" w:rsidR="00993814" w:rsidRPr="00216A7F" w:rsidRDefault="00993814" w:rsidP="00993814">
      <w:pPr>
        <w:pStyle w:val="ProductList-Body"/>
        <w:ind w:left="180"/>
        <w:rPr>
          <w:b/>
          <w:color w:val="0072C6"/>
        </w:rPr>
      </w:pPr>
      <w:r w:rsidRPr="00216A7F">
        <w:rPr>
          <w:b/>
          <w:color w:val="0072C6"/>
        </w:rPr>
        <w:t>Utilização Comercial do Office Casa e Estudantes 2013 RT</w:t>
      </w:r>
    </w:p>
    <w:p w14:paraId="44F0BAB0" w14:textId="77777777" w:rsidR="00993814" w:rsidRPr="00216A7F" w:rsidRDefault="00993814" w:rsidP="00993814">
      <w:pPr>
        <w:pStyle w:val="ProductList-Body"/>
        <w:ind w:left="180"/>
      </w:pPr>
      <w:r w:rsidRPr="00216A7F">
        <w:t>A restrição de utilização comercial para o Office Casa e Estudantes 2013 RT é dispensada para cada SL de Utilizador do Office 365 ProPlus. Salvo o disposto na presente secção, prevalecerão os termos fornecidos na Licença do Office Casa e Estudantes 2013 RT.</w:t>
      </w:r>
    </w:p>
    <w:p w14:paraId="6236C8C7" w14:textId="77777777" w:rsidR="00993814" w:rsidRPr="00216A7F" w:rsidRDefault="00993814" w:rsidP="00993814">
      <w:pPr>
        <w:pStyle w:val="ProductList-Body"/>
        <w:ind w:left="180"/>
      </w:pPr>
    </w:p>
    <w:p w14:paraId="6AC16823" w14:textId="77777777" w:rsidR="00993814" w:rsidRPr="00216A7F" w:rsidRDefault="00993814" w:rsidP="00993814">
      <w:pPr>
        <w:pStyle w:val="ProductList-Body"/>
        <w:ind w:left="180"/>
        <w:rPr>
          <w:b/>
          <w:color w:val="0072C6"/>
        </w:rPr>
      </w:pPr>
      <w:r w:rsidRPr="00216A7F">
        <w:rPr>
          <w:b/>
          <w:color w:val="0072C6"/>
        </w:rPr>
        <w:t>Office Online Server</w:t>
      </w:r>
    </w:p>
    <w:p w14:paraId="18C4EB7F" w14:textId="77777777" w:rsidR="00993814" w:rsidRPr="00216A7F" w:rsidRDefault="00993814" w:rsidP="00993814">
      <w:pPr>
        <w:pStyle w:val="ProductList-Body"/>
        <w:ind w:left="180"/>
      </w:pPr>
      <w:r w:rsidRPr="00216A7F">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Contrato Microsoft Cloud ou outro contrato da Microsoft que cubra apenas os Serviços Online.</w:t>
      </w:r>
    </w:p>
    <w:p w14:paraId="558B2660" w14:textId="77777777" w:rsidR="00993814" w:rsidRPr="00216A7F" w:rsidRDefault="004F33DD" w:rsidP="00993814">
      <w:pPr>
        <w:pStyle w:val="ProductList-Body"/>
        <w:shd w:val="clear" w:color="auto" w:fill="A6A6A6" w:themeFill="background1" w:themeFillShade="A6"/>
        <w:spacing w:before="120" w:after="240"/>
        <w:jc w:val="right"/>
        <w:rPr>
          <w:sz w:val="16"/>
          <w:szCs w:val="16"/>
        </w:rPr>
      </w:pPr>
      <w:hyperlink w:anchor="_top" w:history="1">
        <w:r w:rsidR="00993814" w:rsidRPr="00216A7F">
          <w:rPr>
            <w:rStyle w:val="Hyperlink"/>
            <w:sz w:val="16"/>
            <w:szCs w:val="16"/>
          </w:rPr>
          <w:t>Índice</w:t>
        </w:r>
      </w:hyperlink>
      <w:r w:rsidR="00993814" w:rsidRPr="00216A7F">
        <w:rPr>
          <w:sz w:val="16"/>
          <w:szCs w:val="16"/>
        </w:rPr>
        <w:t xml:space="preserve"> / </w:t>
      </w:r>
      <w:hyperlink w:anchor="_top" w:history="1">
        <w:r w:rsidR="00993814" w:rsidRPr="00216A7F">
          <w:rPr>
            <w:rStyle w:val="Hyperlink"/>
            <w:sz w:val="16"/>
            <w:szCs w:val="16"/>
          </w:rPr>
          <w:t>Termos de Licenciamento Gerais</w:t>
        </w:r>
      </w:hyperlink>
    </w:p>
    <w:p w14:paraId="5550C2CC" w14:textId="77777777" w:rsidR="004227CB" w:rsidRPr="009364D6" w:rsidRDefault="004227CB" w:rsidP="004227CB">
      <w:pPr>
        <w:pStyle w:val="ProductList-Offering2Heading"/>
        <w:outlineLvl w:val="2"/>
        <w:rPr>
          <w:lang w:val="pt-BR"/>
        </w:rPr>
      </w:pPr>
      <w:r w:rsidRPr="009364D6">
        <w:rPr>
          <w:lang w:val="pt-BR"/>
        </w:rPr>
        <w:tab/>
      </w:r>
      <w:bookmarkStart w:id="163" w:name="MicrosoftMyAnalytics"/>
      <w:bookmarkStart w:id="164" w:name="_Toc465426847"/>
      <w:bookmarkStart w:id="165" w:name="_Toc528605360"/>
      <w:r w:rsidRPr="009364D6">
        <w:rPr>
          <w:lang w:val="pt-BR"/>
        </w:rPr>
        <w:t>Microsoft MyAnalytics</w:t>
      </w:r>
      <w:bookmarkEnd w:id="163"/>
      <w:bookmarkEnd w:id="164"/>
      <w:bookmarkEnd w:id="165"/>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4F33DD"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66" w:name="_Toc528605361"/>
      <w:r w:rsidRPr="005C09F5">
        <w:rPr>
          <w:lang w:val="pt-BR"/>
        </w:rPr>
        <w:t>Office Online</w:t>
      </w:r>
      <w:bookmarkEnd w:id="166"/>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4F33DD"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67" w:name="_Toc528605362"/>
      <w:r w:rsidR="005B7124" w:rsidRPr="005C09F5">
        <w:rPr>
          <w:lang w:val="pt-BR"/>
        </w:rPr>
        <w:t>OneDrive for Business</w:t>
      </w:r>
      <w:bookmarkEnd w:id="167"/>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4F33DD"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10A48DB3" w:rsidR="00A04BF2" w:rsidRPr="009364D6" w:rsidRDefault="00A04BF2" w:rsidP="00A04BF2">
      <w:pPr>
        <w:pStyle w:val="ProductList-Offering2Heading"/>
        <w:outlineLvl w:val="2"/>
        <w:rPr>
          <w:lang w:val="pt-BR"/>
        </w:rPr>
      </w:pPr>
      <w:r w:rsidRPr="009364D6">
        <w:rPr>
          <w:lang w:val="pt-BR"/>
        </w:rPr>
        <w:tab/>
      </w:r>
      <w:bookmarkStart w:id="168" w:name="_Toc453946627"/>
      <w:bookmarkStart w:id="169" w:name="_Toc451949065"/>
      <w:bookmarkStart w:id="170" w:name="ProjectOnline"/>
      <w:bookmarkStart w:id="171" w:name="_Toc528605363"/>
      <w:r w:rsidRPr="009364D6">
        <w:rPr>
          <w:lang w:val="pt-BR"/>
        </w:rPr>
        <w:t>Project Online</w:t>
      </w:r>
      <w:bookmarkEnd w:id="168"/>
      <w:bookmarkEnd w:id="169"/>
      <w:bookmarkEnd w:id="171"/>
    </w:p>
    <w:bookmarkEnd w:id="170"/>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4D88E77F" w14:textId="77777777" w:rsidR="00993814" w:rsidRPr="00216A7F" w:rsidRDefault="00993814" w:rsidP="00993814">
      <w:pPr>
        <w:pStyle w:val="ProductList-Body"/>
        <w:rPr>
          <w:b/>
          <w:color w:val="00188F"/>
        </w:rPr>
      </w:pPr>
      <w:r w:rsidRPr="00216A7F">
        <w:rPr>
          <w:b/>
          <w:color w:val="00188F"/>
        </w:rPr>
        <w:t>Direitos de Utilização e Instalação para aplicação do Project</w:t>
      </w:r>
    </w:p>
    <w:p w14:paraId="1825D1D9" w14:textId="77777777" w:rsidR="00993814" w:rsidRPr="00216A7F" w:rsidRDefault="00993814" w:rsidP="00993814">
      <w:pPr>
        <w:pStyle w:val="ProductList-Body"/>
      </w:pPr>
      <w:r w:rsidRPr="00216A7F">
        <w:t>Cada utilizador a quem o Cliente atribuir uma SL de Utilizador do Project Online Professional ou Project Online Premium tem de ter uma Conta Microsoft para poder utilizar o software fornecido com a subscrição. Estes utilizadores:</w:t>
      </w:r>
    </w:p>
    <w:p w14:paraId="7DF03C15" w14:textId="77777777" w:rsidR="00993814" w:rsidRPr="00216A7F" w:rsidRDefault="00993814" w:rsidP="00993814">
      <w:pPr>
        <w:pStyle w:val="ProductList-Body"/>
        <w:numPr>
          <w:ilvl w:val="0"/>
          <w:numId w:val="37"/>
        </w:numPr>
      </w:pPr>
      <w:r w:rsidRPr="00216A7F">
        <w:t>podem ativar o software fornecido com a SL num máximo de cinco OSEs em simultâneo para utilização local ou remota;</w:t>
      </w:r>
    </w:p>
    <w:p w14:paraId="043DF20F" w14:textId="77777777" w:rsidR="00993814" w:rsidRPr="00216A7F" w:rsidRDefault="00993814" w:rsidP="00993814">
      <w:pPr>
        <w:pStyle w:val="ProductList-Body"/>
        <w:numPr>
          <w:ilvl w:val="0"/>
          <w:numId w:val="37"/>
        </w:numPr>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1" w:history="1">
        <w:r w:rsidRPr="00216A7F">
          <w:rPr>
            <w:rStyle w:val="Hyperlink"/>
          </w:rPr>
          <w:t>www.office.com/sca</w:t>
        </w:r>
      </w:hyperlink>
      <w:r w:rsidRPr="00216A7F">
        <w:t>; e</w:t>
      </w:r>
    </w:p>
    <w:p w14:paraId="577BE9D0" w14:textId="77777777" w:rsidR="00993814" w:rsidRPr="00216A7F" w:rsidRDefault="00993814" w:rsidP="00993814">
      <w:pPr>
        <w:pStyle w:val="ProductList-Body"/>
        <w:numPr>
          <w:ilvl w:val="0"/>
          <w:numId w:val="37"/>
        </w:numPr>
      </w:pPr>
      <w:r w:rsidRPr="00216A7F">
        <w:t>devem ligar cada dispositivo no qual o utilizador tenha instalado o software à Internet pelo menos uma vez a cada 30 dias ou a funcionalidade do software pode ficar afetada.</w:t>
      </w:r>
    </w:p>
    <w:p w14:paraId="469CB44D" w14:textId="04BDBEAD" w:rsidR="0002008D" w:rsidRDefault="0002008D" w:rsidP="0002008D">
      <w:pPr>
        <w:pStyle w:val="ProductList-Body"/>
      </w:pPr>
    </w:p>
    <w:p w14:paraId="41FC8887" w14:textId="77777777" w:rsidR="0002008D" w:rsidRPr="00B21A83" w:rsidRDefault="0002008D" w:rsidP="0002008D">
      <w:pPr>
        <w:pStyle w:val="ProductList-ClauseHeading"/>
      </w:pPr>
      <w:r>
        <w:t>Utilização do SharePoint Online</w:t>
      </w:r>
    </w:p>
    <w:p w14:paraId="100E6A01" w14:textId="77777777" w:rsidR="0002008D" w:rsidRDefault="0002008D" w:rsidP="0002008D">
      <w:pPr>
        <w:pStyle w:val="ProductList-Body"/>
      </w:pPr>
      <w:r>
        <w:t>Os direitos para a funcionalidade SharePoint Online fornecidos com uma SL do Project Online Professional ou Premium estão limitados ao armazenamento dos dados e ao seu acesso, quando utilizados com o Project Online.</w:t>
      </w:r>
    </w:p>
    <w:p w14:paraId="7D8C3180" w14:textId="77777777" w:rsidR="005B7124" w:rsidRPr="00690C65" w:rsidRDefault="004F33DD"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3F5DAC1A" w14:textId="77777777" w:rsidR="00993814" w:rsidRPr="00192D5A" w:rsidRDefault="00993814" w:rsidP="00993814">
      <w:pPr>
        <w:pStyle w:val="ProductList-Offering2Heading"/>
        <w:outlineLvl w:val="2"/>
        <w:rPr>
          <w:lang w:val="pt-BR"/>
        </w:rPr>
      </w:pPr>
      <w:r w:rsidRPr="00192D5A">
        <w:rPr>
          <w:lang w:val="pt-BR"/>
        </w:rPr>
        <w:tab/>
      </w:r>
      <w:bookmarkStart w:id="172" w:name="_Toc524436952"/>
      <w:bookmarkStart w:id="173" w:name="_Toc523239324"/>
      <w:bookmarkStart w:id="174" w:name="_Toc528605364"/>
      <w:r w:rsidRPr="00192D5A">
        <w:rPr>
          <w:lang w:val="pt-BR"/>
        </w:rPr>
        <w:t>SharePoint Online</w:t>
      </w:r>
      <w:bookmarkEnd w:id="172"/>
      <w:bookmarkEnd w:id="173"/>
      <w:bookmarkEnd w:id="174"/>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7E45B87A"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4F33DD"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9DACDCC" w14:textId="5F5A745D" w:rsidR="00993814" w:rsidRPr="00993814" w:rsidRDefault="00993814" w:rsidP="00993814">
      <w:pPr>
        <w:pStyle w:val="ProductList-Offering2Heading"/>
        <w:outlineLvl w:val="2"/>
        <w:rPr>
          <w:lang w:val="pt-BR"/>
        </w:rPr>
      </w:pPr>
      <w:bookmarkStart w:id="175" w:name="AudioServices"/>
      <w:r w:rsidRPr="00192D5A">
        <w:rPr>
          <w:lang w:val="pt-BR"/>
        </w:rPr>
        <w:tab/>
      </w:r>
      <w:bookmarkStart w:id="176" w:name="_Toc524436953"/>
      <w:bookmarkStart w:id="177" w:name="_Toc528605365"/>
      <w:r w:rsidRPr="00993814">
        <w:rPr>
          <w:lang w:val="pt-BR"/>
        </w:rPr>
        <w:t>Serviços de Áudio</w:t>
      </w:r>
      <w:bookmarkEnd w:id="176"/>
      <w:bookmarkEnd w:id="177"/>
    </w:p>
    <w:p w14:paraId="3A15F5A8"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bookmarkEnd w:id="175"/>
    <w:p w14:paraId="777E131B"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Skype para Empresas Online (Plano 2)</w:t>
      </w:r>
    </w:p>
    <w:p w14:paraId="3AAFF449"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 xml:space="preserve">Conferências de Áudio </w:t>
      </w:r>
    </w:p>
    <w:p w14:paraId="0B3B6991"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Plano de Chamadas</w:t>
      </w:r>
    </w:p>
    <w:p w14:paraId="014D9960"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Telefone de Área Comum</w:t>
      </w:r>
    </w:p>
    <w:p w14:paraId="1901A61C"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Créditos de Comunicação</w:t>
      </w:r>
    </w:p>
    <w:p w14:paraId="6F4E366B"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Sistema Telefónico</w:t>
      </w:r>
    </w:p>
    <w:p w14:paraId="268A9FB2"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F1D326D"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0E24535F" w14:textId="77777777" w:rsidR="00993814" w:rsidRPr="00216A7F" w:rsidRDefault="00993814" w:rsidP="00993814">
      <w:pPr>
        <w:pStyle w:val="ProductList-Body"/>
        <w:keepNext/>
        <w:rPr>
          <w:b/>
          <w:color w:val="00188F"/>
        </w:rPr>
      </w:pPr>
      <w:r w:rsidRPr="00216A7F">
        <w:rPr>
          <w:b/>
          <w:color w:val="00188F"/>
        </w:rPr>
        <w:t>Funcionalidades Principais para os Serviços do Office 365</w:t>
      </w:r>
    </w:p>
    <w:p w14:paraId="229F19D6" w14:textId="77777777" w:rsidR="00993814" w:rsidRPr="00216A7F" w:rsidRDefault="00993814" w:rsidP="00993814">
      <w:pPr>
        <w:pStyle w:val="ProductList-Body"/>
      </w:pPr>
      <w:r w:rsidRPr="00216A7F">
        <w:t xml:space="preserve">O Skype para Empresas Online Plano 2 ou os respetivos serviços sucessores terão as seguintes capacidades das </w:t>
      </w:r>
      <w:hyperlink w:anchor="_top" w:history="1">
        <w:r w:rsidRPr="00216A7F">
          <w:rPr>
            <w:rStyle w:val="Hyperlink"/>
          </w:rPr>
          <w:t>Funcionalidades Principais</w:t>
        </w:r>
      </w:hyperlink>
      <w:r w:rsidRPr="00216A7F">
        <w:t>:</w:t>
      </w:r>
    </w:p>
    <w:p w14:paraId="4CAEF4AB" w14:textId="77777777" w:rsidR="00993814" w:rsidRPr="00216A7F" w:rsidRDefault="00993814" w:rsidP="00993814">
      <w:pPr>
        <w:pStyle w:val="ProductList-Body"/>
      </w:pPr>
    </w:p>
    <w:p w14:paraId="6EED1A5C" w14:textId="77777777" w:rsidR="00993814" w:rsidRPr="00216A7F" w:rsidRDefault="00993814" w:rsidP="00993814">
      <w:pPr>
        <w:pStyle w:val="ProductList-Body"/>
        <w:tabs>
          <w:tab w:val="clear" w:pos="158"/>
          <w:tab w:val="left" w:pos="360"/>
        </w:tabs>
        <w:ind w:left="180"/>
        <w:rPr>
          <w:b/>
          <w:color w:val="0072C6"/>
        </w:rPr>
      </w:pPr>
      <w:r w:rsidRPr="00216A7F">
        <w:rPr>
          <w:b/>
          <w:color w:val="0072C6"/>
        </w:rPr>
        <w:t>Serviço de Mensagens Instantâneas</w:t>
      </w:r>
    </w:p>
    <w:p w14:paraId="19193E40" w14:textId="77777777" w:rsidR="00993814" w:rsidRPr="00216A7F" w:rsidRDefault="00993814" w:rsidP="00993814">
      <w:pPr>
        <w:pStyle w:val="ProductList-Body"/>
        <w:tabs>
          <w:tab w:val="clear" w:pos="158"/>
          <w:tab w:val="left" w:pos="360"/>
        </w:tabs>
        <w:ind w:left="180"/>
      </w:pPr>
      <w:r w:rsidRPr="00216A7F">
        <w:t>Um utilizador final poderá transferir uma mensagem de texto para outro utilizador final em tempo real através de uma rede IP.</w:t>
      </w:r>
    </w:p>
    <w:p w14:paraId="7875D66B" w14:textId="77777777" w:rsidR="00993814" w:rsidRPr="00216A7F" w:rsidRDefault="00993814" w:rsidP="00993814">
      <w:pPr>
        <w:pStyle w:val="ProductList-Body"/>
        <w:tabs>
          <w:tab w:val="clear" w:pos="158"/>
          <w:tab w:val="left" w:pos="360"/>
        </w:tabs>
        <w:ind w:left="180"/>
      </w:pPr>
    </w:p>
    <w:p w14:paraId="5BAFB769" w14:textId="77777777" w:rsidR="00993814" w:rsidRPr="00216A7F" w:rsidRDefault="00993814" w:rsidP="00993814">
      <w:pPr>
        <w:pStyle w:val="ProductList-Body"/>
        <w:tabs>
          <w:tab w:val="clear" w:pos="158"/>
          <w:tab w:val="left" w:pos="360"/>
        </w:tabs>
        <w:ind w:left="180"/>
        <w:rPr>
          <w:b/>
          <w:color w:val="0072C6"/>
        </w:rPr>
      </w:pPr>
      <w:r w:rsidRPr="00216A7F">
        <w:rPr>
          <w:b/>
          <w:color w:val="0072C6"/>
        </w:rPr>
        <w:t>Presença</w:t>
      </w:r>
    </w:p>
    <w:p w14:paraId="7F1C30C0" w14:textId="77777777" w:rsidR="00993814" w:rsidRPr="00216A7F" w:rsidRDefault="00993814" w:rsidP="00993814">
      <w:pPr>
        <w:pStyle w:val="ProductList-Body"/>
        <w:tabs>
          <w:tab w:val="clear" w:pos="158"/>
          <w:tab w:val="left" w:pos="360"/>
        </w:tabs>
        <w:ind w:left="180"/>
      </w:pPr>
      <w:r w:rsidRPr="00216A7F">
        <w:t>Um utilizador final poderá definir e apresentar a disponibilidade do utilizador final e ver a disponibilidade de outro utilizador final.</w:t>
      </w:r>
    </w:p>
    <w:p w14:paraId="77872E62" w14:textId="77777777" w:rsidR="00993814" w:rsidRPr="00216A7F" w:rsidRDefault="00993814" w:rsidP="00993814">
      <w:pPr>
        <w:pStyle w:val="ProductList-Body"/>
        <w:tabs>
          <w:tab w:val="clear" w:pos="158"/>
          <w:tab w:val="left" w:pos="360"/>
        </w:tabs>
        <w:ind w:left="180"/>
      </w:pPr>
    </w:p>
    <w:p w14:paraId="180B5087" w14:textId="77777777" w:rsidR="00993814" w:rsidRPr="00216A7F" w:rsidRDefault="00993814" w:rsidP="00993814">
      <w:pPr>
        <w:pStyle w:val="ProductList-Body"/>
        <w:keepNext/>
        <w:tabs>
          <w:tab w:val="clear" w:pos="158"/>
          <w:tab w:val="left" w:pos="360"/>
        </w:tabs>
        <w:ind w:left="187"/>
        <w:rPr>
          <w:b/>
          <w:color w:val="0072C6"/>
        </w:rPr>
      </w:pPr>
      <w:r w:rsidRPr="00216A7F">
        <w:rPr>
          <w:b/>
          <w:color w:val="0072C6"/>
        </w:rPr>
        <w:t>Reuniões Online</w:t>
      </w:r>
    </w:p>
    <w:p w14:paraId="051D0651" w14:textId="77777777" w:rsidR="00993814" w:rsidRPr="00216A7F" w:rsidRDefault="00993814" w:rsidP="00993814">
      <w:pPr>
        <w:pStyle w:val="ProductList-Body"/>
        <w:tabs>
          <w:tab w:val="clear" w:pos="158"/>
          <w:tab w:val="left" w:pos="360"/>
        </w:tabs>
        <w:ind w:left="180"/>
      </w:pPr>
      <w:r w:rsidRPr="00216A7F">
        <w:t>Um utilizador final poderá realizar uma reunião baseada na Internet com funcionalidades de conferência áudio/vídeo com outros utilizadores finais.</w:t>
      </w:r>
    </w:p>
    <w:p w14:paraId="4587F88A" w14:textId="77777777" w:rsidR="00993814" w:rsidRPr="00216A7F" w:rsidRDefault="00993814" w:rsidP="00993814">
      <w:pPr>
        <w:pStyle w:val="ProductList-Body"/>
      </w:pPr>
    </w:p>
    <w:p w14:paraId="0C5698EF" w14:textId="77777777" w:rsidR="00993814" w:rsidRPr="00216A7F" w:rsidRDefault="00993814" w:rsidP="00993814">
      <w:pPr>
        <w:pStyle w:val="ProductList-Body"/>
        <w:keepNext/>
        <w:tabs>
          <w:tab w:val="clear" w:pos="158"/>
          <w:tab w:val="left" w:pos="360"/>
        </w:tabs>
        <w:rPr>
          <w:b/>
          <w:color w:val="00188F"/>
        </w:rPr>
      </w:pPr>
      <w:r w:rsidRPr="00216A7F">
        <w:rPr>
          <w:b/>
          <w:color w:val="00188F"/>
        </w:rPr>
        <w:t>Notificações</w:t>
      </w:r>
    </w:p>
    <w:p w14:paraId="7135B148" w14:textId="77777777" w:rsidR="00993814" w:rsidRPr="00216A7F" w:rsidRDefault="00993814" w:rsidP="00993814">
      <w:pPr>
        <w:pStyle w:val="ProductList-Body"/>
      </w:pPr>
      <w:r w:rsidRPr="00216A7F">
        <w:t xml:space="preserve">São aplicáveis as Notificações H.264/MPEG-4 AVC e/ou VC-1 no </w:t>
      </w:r>
      <w:hyperlink w:anchor="_top" w:history="1">
        <w:r w:rsidRPr="00216A7F">
          <w:rPr>
            <w:rStyle w:val="Hyperlink"/>
          </w:rPr>
          <w:t>Anexo 1</w:t>
        </w:r>
      </w:hyperlink>
      <w:r w:rsidRPr="00216A7F">
        <w:t>.</w:t>
      </w:r>
    </w:p>
    <w:p w14:paraId="33DF1AA8" w14:textId="77777777" w:rsidR="00993814" w:rsidRPr="00216A7F" w:rsidRDefault="00993814" w:rsidP="00993814">
      <w:pPr>
        <w:pStyle w:val="ProductList-Body"/>
        <w:tabs>
          <w:tab w:val="clear" w:pos="158"/>
          <w:tab w:val="left" w:pos="360"/>
        </w:tabs>
      </w:pPr>
    </w:p>
    <w:p w14:paraId="110E707B" w14:textId="77777777" w:rsidR="00993814" w:rsidRPr="00216A7F" w:rsidRDefault="00993814" w:rsidP="00993814">
      <w:pPr>
        <w:pStyle w:val="ProductList-Body"/>
        <w:tabs>
          <w:tab w:val="clear" w:pos="158"/>
          <w:tab w:val="left" w:pos="360"/>
        </w:tabs>
        <w:rPr>
          <w:b/>
          <w:color w:val="00188F"/>
        </w:rPr>
      </w:pPr>
      <w:r w:rsidRPr="00216A7F">
        <w:rPr>
          <w:b/>
          <w:color w:val="00188F"/>
        </w:rPr>
        <w:t>Utilizadores Externos e utilizadores não autenticados pelo Skype para Empresas Online</w:t>
      </w:r>
    </w:p>
    <w:p w14:paraId="71FDE32A" w14:textId="77777777" w:rsidR="00993814" w:rsidRPr="00216A7F" w:rsidRDefault="00993814" w:rsidP="00993814">
      <w:pPr>
        <w:pStyle w:val="ProductList-Body"/>
        <w:tabs>
          <w:tab w:val="clear" w:pos="158"/>
          <w:tab w:val="left" w:pos="360"/>
        </w:tabs>
      </w:pPr>
      <w:r w:rsidRPr="00216A7F">
        <w:t>As SLs de Utilizador não são necessárias para Utilizadores Externos e utilizadores não autenticados pelo serviço Skype para Empresas Online.</w:t>
      </w:r>
    </w:p>
    <w:p w14:paraId="3400C336" w14:textId="77777777" w:rsidR="00993814" w:rsidRPr="00216A7F" w:rsidRDefault="00993814" w:rsidP="00993814">
      <w:pPr>
        <w:pStyle w:val="ProductList-Body"/>
        <w:tabs>
          <w:tab w:val="clear" w:pos="158"/>
          <w:tab w:val="left" w:pos="360"/>
        </w:tabs>
      </w:pPr>
    </w:p>
    <w:p w14:paraId="1C4DB953" w14:textId="77777777" w:rsidR="00993814" w:rsidRPr="00216A7F" w:rsidRDefault="00993814" w:rsidP="00993814">
      <w:pPr>
        <w:pStyle w:val="ProductList-Body"/>
        <w:tabs>
          <w:tab w:val="clear" w:pos="158"/>
          <w:tab w:val="left" w:pos="360"/>
        </w:tabs>
      </w:pPr>
      <w:r w:rsidRPr="00216A7F">
        <w:rPr>
          <w:b/>
          <w:color w:val="00188F"/>
        </w:rPr>
        <w:t>Telefones de Área Comum</w:t>
      </w:r>
    </w:p>
    <w:p w14:paraId="6CCB5C4C" w14:textId="77777777" w:rsidR="00993814" w:rsidRPr="00216A7F" w:rsidRDefault="00993814" w:rsidP="00993814">
      <w:pPr>
        <w:pStyle w:val="ProductList-Body"/>
        <w:tabs>
          <w:tab w:val="clear" w:pos="158"/>
          <w:tab w:val="left" w:pos="360"/>
        </w:tabs>
      </w:pPr>
      <w:r w:rsidRPr="00216A7F">
        <w:t>Um Telefone de Área Comum é um dispositivo que faz e recebe apenas chamadas de voz e é partilhado por vários utilizadores que não iniciam sessão no dispositivo com as respetivas credenciais do Office 365. A oferta do Telefone de Área Comum da Microsoft é um SL de Dispositivo. Cada Dispositivo Licenciado Telefone de Área Comum pode ser acedido e utilizado por qualquer número de utilizadores.</w:t>
      </w:r>
    </w:p>
    <w:p w14:paraId="50A0C3D3" w14:textId="77777777" w:rsidR="00993814" w:rsidRPr="00216A7F" w:rsidRDefault="00993814" w:rsidP="00993814">
      <w:pPr>
        <w:pStyle w:val="ProductList-Body"/>
        <w:tabs>
          <w:tab w:val="clear" w:pos="158"/>
          <w:tab w:val="left" w:pos="360"/>
        </w:tabs>
      </w:pPr>
    </w:p>
    <w:p w14:paraId="42854500" w14:textId="77777777" w:rsidR="00993814" w:rsidRPr="00993814" w:rsidRDefault="00993814" w:rsidP="00993814">
      <w:pPr>
        <w:pStyle w:val="ProductList-Body"/>
        <w:rPr>
          <w:b/>
          <w:bCs/>
          <w:color w:val="00188F"/>
        </w:rPr>
      </w:pPr>
      <w:r w:rsidRPr="00993814">
        <w:rPr>
          <w:b/>
          <w:bCs/>
          <w:color w:val="00188F"/>
        </w:rPr>
        <w:lastRenderedPageBreak/>
        <w:t xml:space="preserve">Serviços do </w:t>
      </w:r>
      <w:r w:rsidRPr="00216A7F">
        <w:rPr>
          <w:b/>
          <w:bCs/>
          <w:color w:val="00188F"/>
        </w:rPr>
        <w:t xml:space="preserve">Plano de Chamadas e Conferências de Áudio </w:t>
      </w:r>
      <w:r w:rsidRPr="00993814">
        <w:rPr>
          <w:b/>
          <w:bCs/>
          <w:color w:val="00188F"/>
        </w:rPr>
        <w:t>(Serviços de Chamadas/Conferências)</w:t>
      </w:r>
    </w:p>
    <w:p w14:paraId="0DB4F88E" w14:textId="77777777" w:rsidR="00993814" w:rsidRPr="00216A7F" w:rsidRDefault="00993814" w:rsidP="00993814">
      <w:pPr>
        <w:pStyle w:val="ProductList-Body"/>
      </w:pPr>
      <w:r w:rsidRPr="00216A7F">
        <w:t xml:space="preserve">Os serviços de Chamadas e Conferências são fornecidos pela Afiliada da Microsoft que está autorizada para os administrar. Os preços dos serviços de Chamadas e Conferências podem incluir as taxas e os impostos aplicáveis.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2" w:history="1">
        <w:r w:rsidRPr="00216A7F">
          <w:rPr>
            <w:rStyle w:val="Hyperlink"/>
          </w:rPr>
          <w:t>http://go.microsoft.com/fwlink/?LinkId=690247</w:t>
        </w:r>
      </w:hyperlink>
      <w:r w:rsidRPr="00216A7F">
        <w:t>.</w:t>
      </w:r>
    </w:p>
    <w:p w14:paraId="72B0141C" w14:textId="77777777" w:rsidR="00993814" w:rsidRPr="00216A7F" w:rsidRDefault="00993814" w:rsidP="00993814">
      <w:pPr>
        <w:pStyle w:val="ProductList-Body"/>
        <w:tabs>
          <w:tab w:val="clear" w:pos="158"/>
          <w:tab w:val="left" w:pos="360"/>
        </w:tabs>
      </w:pPr>
    </w:p>
    <w:p w14:paraId="68005CAC" w14:textId="77777777" w:rsidR="00993814" w:rsidRPr="00216A7F" w:rsidRDefault="00993814" w:rsidP="00993814">
      <w:pPr>
        <w:pStyle w:val="ProductList-Body"/>
      </w:pPr>
      <w:r w:rsidRPr="00216A7F">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2850788" w14:textId="77777777" w:rsidR="000D2506" w:rsidRDefault="000D2506" w:rsidP="000D2506">
      <w:pPr>
        <w:pStyle w:val="ProductList-Body"/>
      </w:pPr>
    </w:p>
    <w:p w14:paraId="747EE69D" w14:textId="77777777" w:rsidR="000D2506" w:rsidRPr="003619D2" w:rsidRDefault="000D2506" w:rsidP="000D2506">
      <w:pPr>
        <w:pStyle w:val="ProductList-Body"/>
        <w:rPr>
          <w:b/>
          <w:color w:val="00188F"/>
        </w:rPr>
      </w:pPr>
      <w:r>
        <w:rPr>
          <w:b/>
          <w:color w:val="00188F"/>
        </w:rPr>
        <w:t>Informações Importantes Sobre Serviços de Emergência</w:t>
      </w:r>
    </w:p>
    <w:p w14:paraId="4361F8C4" w14:textId="77777777" w:rsidR="000D2506" w:rsidRDefault="000D2506" w:rsidP="000D2506">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4F33DD"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993814">
      <w:pPr>
        <w:pStyle w:val="ProductList-OfferingGroupHeading"/>
        <w:keepNext/>
        <w:rPr>
          <w:lang w:val="pt-BR"/>
        </w:rPr>
      </w:pPr>
      <w:bookmarkStart w:id="178" w:name="OtherOnlineServices"/>
      <w:bookmarkStart w:id="179" w:name="_Toc528605366"/>
      <w:r w:rsidRPr="005C09F5">
        <w:rPr>
          <w:lang w:val="pt-BR"/>
        </w:rPr>
        <w:t>Outros Serviços Online</w:t>
      </w:r>
      <w:bookmarkEnd w:id="179"/>
    </w:p>
    <w:p w14:paraId="1DC86DAC" w14:textId="77777777" w:rsidR="00901935" w:rsidRPr="0018280C" w:rsidRDefault="00901935" w:rsidP="00993814">
      <w:pPr>
        <w:pStyle w:val="ProductList-Offering2Heading"/>
        <w:keepNext/>
        <w:outlineLvl w:val="2"/>
        <w:rPr>
          <w:lang w:val="pt-BR"/>
        </w:rPr>
      </w:pPr>
      <w:bookmarkStart w:id="180" w:name="MicrosoftLearning"/>
      <w:bookmarkStart w:id="181" w:name="MicrosoftPowerBIPro"/>
      <w:bookmarkEnd w:id="178"/>
      <w:r w:rsidRPr="009364D6">
        <w:rPr>
          <w:lang w:val="pt-BR"/>
        </w:rPr>
        <w:tab/>
      </w:r>
      <w:bookmarkStart w:id="182" w:name="_Toc476230941"/>
      <w:bookmarkStart w:id="183" w:name="_Toc476476626"/>
      <w:bookmarkStart w:id="184" w:name="BingMaps"/>
      <w:bookmarkStart w:id="185" w:name="_Toc528605367"/>
      <w:r w:rsidRPr="0018280C">
        <w:rPr>
          <w:lang w:val="pt-BR"/>
        </w:rPr>
        <w:t>Bing Maps Enterprise Platform e Mobile Asset Management Platform</w:t>
      </w:r>
      <w:bookmarkEnd w:id="182"/>
      <w:bookmarkEnd w:id="183"/>
      <w:bookmarkEnd w:id="185"/>
    </w:p>
    <w:bookmarkEnd w:id="184"/>
    <w:p w14:paraId="2D242AF0" w14:textId="77777777" w:rsidR="00901935" w:rsidRPr="00917344" w:rsidRDefault="00901935" w:rsidP="00993814">
      <w:pPr>
        <w:pStyle w:val="ProductList-Body"/>
        <w:keepNext/>
        <w:rPr>
          <w:b/>
          <w:color w:val="00188F"/>
        </w:rPr>
      </w:pPr>
      <w:r>
        <w:rPr>
          <w:b/>
          <w:color w:val="00188F"/>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Pr="00993814" w:rsidRDefault="00901935" w:rsidP="00901935">
      <w:pPr>
        <w:pStyle w:val="ProductList-Body"/>
        <w:rPr>
          <w:sz w:val="14"/>
        </w:rPr>
      </w:pPr>
    </w:p>
    <w:p w14:paraId="79D85FFD" w14:textId="77777777" w:rsidR="00901935" w:rsidRPr="00917344" w:rsidRDefault="00901935" w:rsidP="00A50823">
      <w:pPr>
        <w:pStyle w:val="ProductList-Body"/>
        <w:keepNext/>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Pr="00993814" w:rsidRDefault="00901935" w:rsidP="00901935">
      <w:pPr>
        <w:pStyle w:val="ProductList-Body"/>
        <w:rPr>
          <w:sz w:val="14"/>
        </w:rPr>
      </w:pPr>
    </w:p>
    <w:p w14:paraId="1D5657B7" w14:textId="77777777" w:rsidR="00901935" w:rsidRPr="00917344" w:rsidRDefault="00901935" w:rsidP="00927CE3">
      <w:pPr>
        <w:pStyle w:val="ProductList-Body"/>
        <w:keepNext/>
        <w:rPr>
          <w:b/>
          <w:color w:val="00188F"/>
        </w:rPr>
      </w:pPr>
      <w:r>
        <w:rPr>
          <w:b/>
          <w:color w:val="00188F"/>
        </w:rPr>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993814" w:rsidRDefault="004227CB" w:rsidP="004227CB">
      <w:pPr>
        <w:pStyle w:val="ProductList-Body"/>
        <w:rPr>
          <w:sz w:val="14"/>
        </w:rPr>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53" w:history="1">
        <w:r>
          <w:rPr>
            <w:rStyle w:val="Hyperlink"/>
          </w:rPr>
          <w:t>https://aka.ms/bingmapsplatformapistou</w:t>
        </w:r>
      </w:hyperlink>
      <w:r>
        <w:t xml:space="preserve"> e </w:t>
      </w:r>
      <w:hyperlink r:id="rId54" w:history="1">
        <w:r w:rsidR="00FE22A6">
          <w:rPr>
            <w:rStyle w:val="Hyperlink"/>
          </w:rPr>
          <w:t>https://aka.ms/bingmapsplatformsdks/</w:t>
        </w:r>
      </w:hyperlink>
      <w:r>
        <w:t>.</w:t>
      </w:r>
    </w:p>
    <w:p w14:paraId="367297A0" w14:textId="77777777" w:rsidR="004227CB" w:rsidRPr="00993814" w:rsidRDefault="004227CB" w:rsidP="004227CB">
      <w:pPr>
        <w:pStyle w:val="ProductList-Body"/>
        <w:rPr>
          <w:sz w:val="14"/>
        </w:rPr>
      </w:pPr>
    </w:p>
    <w:p w14:paraId="652FA093" w14:textId="77777777" w:rsidR="004227CB" w:rsidRPr="00F55075" w:rsidRDefault="004227CB" w:rsidP="004227CB">
      <w:pPr>
        <w:pStyle w:val="ProductList-Body"/>
      </w:pPr>
      <w:r>
        <w:rPr>
          <w:b/>
          <w:color w:val="00188F"/>
        </w:rPr>
        <w:lastRenderedPageBreak/>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55"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4F33DD"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9364D6" w:rsidRDefault="00502802" w:rsidP="00502802">
      <w:pPr>
        <w:pStyle w:val="ProductList-Offering2Heading"/>
        <w:outlineLvl w:val="2"/>
        <w:rPr>
          <w:lang w:val="pt-BR"/>
        </w:rPr>
      </w:pPr>
      <w:r w:rsidRPr="009364D6">
        <w:rPr>
          <w:lang w:val="pt-BR"/>
        </w:rPr>
        <w:tab/>
      </w:r>
      <w:bookmarkStart w:id="186" w:name="_Toc476230942"/>
      <w:bookmarkStart w:id="187" w:name="BusinessApplicationPlatform"/>
      <w:bookmarkStart w:id="188" w:name="_Toc528605368"/>
      <w:r w:rsidRPr="009364D6">
        <w:rPr>
          <w:lang w:val="pt-BR"/>
        </w:rPr>
        <w:t>Plataforma de Aplicações de Negócio</w:t>
      </w:r>
      <w:bookmarkEnd w:id="186"/>
      <w:bookmarkEnd w:id="188"/>
    </w:p>
    <w:bookmarkEnd w:id="187"/>
    <w:p w14:paraId="7C8DDD88"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56"/>
          <w:type w:val="continuous"/>
          <w:pgSz w:w="12240" w:h="15840"/>
          <w:pgMar w:top="1440" w:right="720" w:bottom="1440" w:left="720" w:header="720" w:footer="720" w:gutter="0"/>
          <w:cols w:space="720"/>
          <w:titlePg/>
          <w:docGrid w:linePitch="360"/>
        </w:sectPr>
      </w:pPr>
    </w:p>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02AB1B47"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Premium</w:t>
      </w:r>
    </w:p>
    <w:p w14:paraId="79423121" w14:textId="77777777" w:rsidR="00502802" w:rsidRPr="009364D6" w:rsidRDefault="00502802" w:rsidP="00502802">
      <w:pPr>
        <w:pStyle w:val="ProductList-Body"/>
        <w:rPr>
          <w:rFonts w:asciiTheme="majorHAnsi" w:hAnsiTheme="majorHAnsi"/>
          <w:sz w:val="16"/>
          <w:szCs w:val="16"/>
          <w:lang w:val="en-US"/>
        </w:rPr>
        <w:sectPr w:rsidR="00502802" w:rsidRPr="009364D6" w:rsidSect="00721CEC">
          <w:footerReference w:type="default" r:id="rId57"/>
          <w:footerReference w:type="first" r:id="rId58"/>
          <w:type w:val="continuous"/>
          <w:pgSz w:w="12240" w:h="15840"/>
          <w:pgMar w:top="1440" w:right="720" w:bottom="1440" w:left="720" w:header="720" w:footer="720" w:gutter="0"/>
          <w:cols w:num="2" w:space="720"/>
          <w:titlePg/>
          <w:docGrid w:linePitch="360"/>
        </w:sectPr>
      </w:pPr>
      <w:r w:rsidRPr="009364D6">
        <w:rPr>
          <w:rFonts w:asciiTheme="majorHAnsi" w:hAnsiTheme="majorHAnsi"/>
          <w:sz w:val="16"/>
          <w:szCs w:val="16"/>
          <w:lang w:val="en-US"/>
        </w:rPr>
        <w:t>Microsoft Stream</w:t>
      </w:r>
    </w:p>
    <w:p w14:paraId="7B63C3FC" w14:textId="77777777" w:rsidR="00502802" w:rsidRPr="00777A91" w:rsidRDefault="00502802" w:rsidP="00502802">
      <w:pPr>
        <w:pStyle w:val="ProductList-Body"/>
        <w:pBdr>
          <w:top w:val="single" w:sz="4" w:space="1" w:color="BFBFBF" w:themeColor="background1" w:themeShade="BF"/>
        </w:pBdr>
        <w:rPr>
          <w:b/>
          <w:color w:val="000000" w:themeColor="text1"/>
          <w:sz w:val="8"/>
          <w:szCs w:val="8"/>
          <w:lang w:val="en-US"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77777777"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nexo 1" w:history="1">
        <w:r>
          <w:rPr>
            <w:rStyle w:val="Hyperlink"/>
          </w:rPr>
          <w:t>Anexo 1</w:t>
        </w:r>
      </w:hyperlink>
      <w:r>
        <w:t>.</w:t>
      </w:r>
    </w:p>
    <w:p w14:paraId="1F6928D7" w14:textId="77777777" w:rsidR="00502802" w:rsidRPr="00993814" w:rsidRDefault="00502802" w:rsidP="00502802">
      <w:pPr>
        <w:pStyle w:val="ProductList-Body"/>
        <w:rPr>
          <w:sz w:val="14"/>
        </w:rPr>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502802">
      <w:pPr>
        <w:pStyle w:val="ProductList-Body"/>
        <w:ind w:left="180"/>
        <w:rPr>
          <w:sz w:val="16"/>
        </w:rPr>
      </w:pPr>
    </w:p>
    <w:p w14:paraId="259D26E3" w14:textId="77777777" w:rsidR="00502802" w:rsidRPr="004E78BB" w:rsidRDefault="00502802" w:rsidP="00630221">
      <w:pPr>
        <w:pStyle w:val="ProductList-Body"/>
        <w:keepNext/>
        <w:ind w:left="187"/>
      </w:pPr>
      <w:r>
        <w:rPr>
          <w:b/>
          <w:color w:val="0072C6"/>
          <w:szCs w:val="18"/>
        </w:rPr>
        <w:t>Exceção de Alojamento para Funcionalidades Incorporadas</w:t>
      </w:r>
    </w:p>
    <w:p w14:paraId="18E99514" w14:textId="409E28BA"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 xml:space="preserve"> </w:t>
      </w:r>
      <w:r w:rsidR="00192D5A">
        <w:rPr>
          <w:szCs w:val="18"/>
        </w:rPr>
        <w:t>Os Clientes não podem utilizar esta exceção de alojamento para fornecer acesso ao conteúdo armazenado na funcionalidade só de backend.</w:t>
      </w:r>
    </w:p>
    <w:p w14:paraId="5408E619" w14:textId="77777777" w:rsidR="00502802" w:rsidRPr="00993814" w:rsidRDefault="00502802" w:rsidP="00502802">
      <w:pPr>
        <w:pStyle w:val="ProductList-Body"/>
        <w:ind w:left="180"/>
        <w:rPr>
          <w:sz w:val="14"/>
        </w:rPr>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502802">
      <w:pPr>
        <w:pStyle w:val="ProductList-Body"/>
        <w:ind w:left="180"/>
        <w:rPr>
          <w:sz w:val="14"/>
        </w:rPr>
      </w:pPr>
    </w:p>
    <w:p w14:paraId="47EA5BCA" w14:textId="77777777" w:rsidR="00502802" w:rsidRPr="004E78BB" w:rsidRDefault="00502802" w:rsidP="00521CA1">
      <w:pPr>
        <w:pStyle w:val="ProductList-Body"/>
        <w:keepNext/>
        <w:ind w:left="187"/>
      </w:pPr>
      <w:r>
        <w:rPr>
          <w:b/>
          <w:color w:val="0072C6"/>
          <w:szCs w:val="18"/>
        </w:rPr>
        <w:t xml:space="preserve">Acesso se uma SL de Utilizador </w:t>
      </w:r>
    </w:p>
    <w:p w14:paraId="04D02ED3" w14:textId="774ABF01"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r w:rsidR="00192D5A">
        <w:rPr>
          <w:szCs w:val="18"/>
        </w:rPr>
        <w:t xml:space="preserve"> </w:t>
      </w:r>
      <w:r w:rsidR="00192D5A">
        <w:rPr>
          <w:szCs w:val="18"/>
        </w:rPr>
        <w:t>Se, no entanto, o Cliente optar por utilizar a funcionalidade só de backend do Power BI Premium e, em seguida, for necessário um SL de Utilizador do Power BI Pro para ver o conteúdo que é partilhado a partir dessa funcionalidade.</w:t>
      </w:r>
    </w:p>
    <w:p w14:paraId="14692A08" w14:textId="5492ABE4" w:rsidR="00071C7C" w:rsidRPr="00993814" w:rsidRDefault="00071C7C" w:rsidP="00502802">
      <w:pPr>
        <w:pStyle w:val="ProductList-Body"/>
        <w:ind w:left="180"/>
        <w:rPr>
          <w:sz w:val="14"/>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6D713231" w:rsidR="00071C7C"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071C7C">
      <w:pPr>
        <w:pStyle w:val="ProductList-Body"/>
        <w:ind w:left="180"/>
        <w:rPr>
          <w:sz w:val="14"/>
        </w:rPr>
      </w:pPr>
    </w:p>
    <w:p w14:paraId="6F48BD61" w14:textId="77777777" w:rsidR="00521CA1" w:rsidRPr="00E35975" w:rsidRDefault="00521CA1" w:rsidP="00521CA1">
      <w:pPr>
        <w:pStyle w:val="ProductList-Body"/>
        <w:tabs>
          <w:tab w:val="clear" w:pos="158"/>
          <w:tab w:val="left" w:pos="360"/>
        </w:tabs>
        <w:rPr>
          <w:b/>
          <w:color w:val="00188F"/>
          <w:szCs w:val="18"/>
        </w:rPr>
      </w:pPr>
      <w:r>
        <w:rPr>
          <w:b/>
          <w:color w:val="00188F"/>
          <w:szCs w:val="18"/>
        </w:rPr>
        <w:t>Microsoft PowerApps</w:t>
      </w:r>
    </w:p>
    <w:p w14:paraId="549614D8" w14:textId="77777777" w:rsidR="00521CA1" w:rsidRDefault="00521CA1" w:rsidP="00521CA1">
      <w:pPr>
        <w:pStyle w:val="ProductList-Body"/>
        <w:ind w:left="180"/>
        <w:rPr>
          <w:b/>
          <w:color w:val="0072C6"/>
          <w:szCs w:val="18"/>
        </w:rPr>
      </w:pPr>
      <w:r>
        <w:rPr>
          <w:b/>
          <w:color w:val="0072C6"/>
          <w:szCs w:val="18"/>
        </w:rPr>
        <w:t>Entidades Restritas</w:t>
      </w:r>
    </w:p>
    <w:p w14:paraId="1CAA7DCF" w14:textId="77777777" w:rsidR="00521CA1" w:rsidRPr="005A5C60" w:rsidRDefault="00521CA1" w:rsidP="00521CA1">
      <w:pPr>
        <w:pStyle w:val="ProductList-Body"/>
        <w:ind w:left="158"/>
      </w:pPr>
      <w:r>
        <w:t xml:space="preserve">O Cliente não pode criar, modificar ou eliminar quaisquer dados de entidades do tipo designado como “restrito” na documentação do produto em </w:t>
      </w:r>
      <w:hyperlink r:id="rId59" w:history="1">
        <w:r>
          <w:rPr>
            <w:rStyle w:val="Hyperlink"/>
          </w:rPr>
          <w:t>https://go.microsoft.com/fwlink/?linkid=868812</w:t>
        </w:r>
      </w:hyperlink>
      <w:r>
        <w:t>. O Cliente tem acesso só de leitura a estas entidades restritas.</w:t>
      </w:r>
    </w:p>
    <w:p w14:paraId="5AD23BFC" w14:textId="77777777" w:rsidR="008E3E3E" w:rsidRPr="0056464D" w:rsidRDefault="004F33DD"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E540D6F" w14:textId="43703ACB" w:rsidR="008E3E3E" w:rsidRPr="009364D6" w:rsidRDefault="00901935" w:rsidP="008E3E3E">
      <w:pPr>
        <w:pStyle w:val="ProductList-Offering2Heading"/>
        <w:outlineLvl w:val="2"/>
        <w:rPr>
          <w:b w:val="0"/>
          <w:color w:val="000000" w:themeColor="text1"/>
          <w:sz w:val="8"/>
          <w:szCs w:val="8"/>
          <w:lang w:val="pt-BR"/>
        </w:rPr>
      </w:pPr>
      <w:bookmarkStart w:id="189" w:name="_Toc476476628"/>
      <w:r w:rsidRPr="009364D6">
        <w:rPr>
          <w:lang w:val="pt-BR"/>
        </w:rPr>
        <w:tab/>
      </w:r>
      <w:bookmarkStart w:id="190" w:name="_Toc528605369"/>
      <w:r w:rsidR="008E3E3E" w:rsidRPr="009364D6">
        <w:rPr>
          <w:lang w:val="pt-BR"/>
        </w:rPr>
        <w:t>Microsoft Cloud App Security</w:t>
      </w:r>
      <w:bookmarkEnd w:id="189"/>
      <w:bookmarkEnd w:id="190"/>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4F33DD"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BE2F81B" w14:textId="77777777" w:rsidR="00502802" w:rsidRPr="009364D6" w:rsidRDefault="00502802" w:rsidP="00502802">
      <w:pPr>
        <w:pStyle w:val="ProductList-Offering2Heading"/>
        <w:outlineLvl w:val="2"/>
        <w:rPr>
          <w:lang w:val="pt-BR"/>
        </w:rPr>
      </w:pPr>
      <w:bookmarkStart w:id="191" w:name="Intune"/>
      <w:r w:rsidRPr="009364D6">
        <w:rPr>
          <w:lang w:val="pt-BR"/>
        </w:rPr>
        <w:tab/>
      </w:r>
      <w:bookmarkStart w:id="192" w:name="_Toc476230944"/>
      <w:bookmarkStart w:id="193" w:name="_Toc528605370"/>
      <w:r w:rsidRPr="009364D6">
        <w:rPr>
          <w:lang w:val="pt-BR"/>
        </w:rPr>
        <w:t>Microsoft Intune</w:t>
      </w:r>
      <w:bookmarkEnd w:id="192"/>
      <w:bookmarkEnd w:id="193"/>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60"/>
          <w:type w:val="continuous"/>
          <w:pgSz w:w="12240" w:h="15840"/>
          <w:pgMar w:top="1440" w:right="720" w:bottom="1440" w:left="720" w:header="720" w:footer="720" w:gutter="0"/>
          <w:cols w:space="720"/>
          <w:titlePg/>
          <w:docGrid w:linePitch="360"/>
        </w:sectPr>
      </w:pPr>
    </w:p>
    <w:bookmarkEnd w:id="191"/>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192D5A">
      <w:pPr>
        <w:pStyle w:val="ProductList-Body"/>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194" w:name="_Hlk521486116"/>
      <w:r>
        <w:t>As aplicações que normalmente são mapeadas para utilizadores específicos, como o Outlook e o OneDrive, não podem ser utilizadas ao abrigo deste serviço.</w:t>
      </w:r>
      <w:bookmarkEnd w:id="194"/>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993814">
      <w:pPr>
        <w:pStyle w:val="ProductList-Body"/>
        <w:keepNext/>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61" w:history="1">
        <w:r>
          <w:rPr>
            <w:rStyle w:val="Hyperlink"/>
          </w:rPr>
          <w:t>http://go.microsoft.com/?linkid=9839206</w:t>
        </w:r>
      </w:hyperlink>
      <w:hyperlink w:history="1"/>
      <w:r>
        <w:t>.</w:t>
      </w:r>
    </w:p>
    <w:p w14:paraId="442E6124" w14:textId="77777777" w:rsidR="009C0878" w:rsidRPr="00993814" w:rsidRDefault="009C0878" w:rsidP="009C0878">
      <w:pPr>
        <w:pStyle w:val="ProductList-Body"/>
        <w:tabs>
          <w:tab w:val="clear" w:pos="158"/>
          <w:tab w:val="left" w:pos="180"/>
        </w:tabs>
        <w:rPr>
          <w:sz w:val="14"/>
        </w:rPr>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4F33DD"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bookmarkStart w:id="195" w:name="_Toc453946633"/>
      <w:bookmarkStart w:id="196" w:name="_Toc451949071"/>
      <w:r w:rsidRPr="009364D6">
        <w:rPr>
          <w:lang w:val="pt-BR"/>
        </w:rPr>
        <w:tab/>
      </w:r>
      <w:bookmarkStart w:id="197" w:name="_Toc528605371"/>
      <w:r w:rsidR="00A04BF2" w:rsidRPr="009364D6">
        <w:rPr>
          <w:lang w:val="pt-BR"/>
        </w:rPr>
        <w:t>Microsoft Learning</w:t>
      </w:r>
      <w:bookmarkEnd w:id="195"/>
      <w:bookmarkEnd w:id="197"/>
      <w:r w:rsidR="00A04BF2" w:rsidRPr="009364D6">
        <w:rPr>
          <w:lang w:val="pt-BR"/>
        </w:rPr>
        <w:t xml:space="preserve"> </w:t>
      </w:r>
      <w:bookmarkEnd w:id="196"/>
    </w:p>
    <w:bookmarkEnd w:id="180"/>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A04BF2">
      <w:pPr>
        <w:pStyle w:val="ProductList-Body"/>
        <w:rPr>
          <w:sz w:val="14"/>
        </w:rPr>
      </w:pPr>
    </w:p>
    <w:p w14:paraId="1D173DA7" w14:textId="77777777" w:rsidR="00A04BF2" w:rsidRPr="00903BB7" w:rsidRDefault="00A04BF2" w:rsidP="00A04BF2">
      <w:pPr>
        <w:pStyle w:val="ProductList-ClauseHeading"/>
      </w:pPr>
      <w:bookmarkStart w:id="198" w:name="_Toc451949072"/>
      <w:r>
        <w:t>SL de Serviço do Microsoft Learning Imagine Academy</w:t>
      </w:r>
      <w:bookmarkEnd w:id="198"/>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62"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A04BF2">
      <w:pPr>
        <w:pStyle w:val="ProductList-Body"/>
        <w:rPr>
          <w:sz w:val="14"/>
        </w:rPr>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4F33DD"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81"/>
    <w:p w14:paraId="15B11570" w14:textId="77777777" w:rsidR="00C75BD2" w:rsidRPr="009364D6" w:rsidRDefault="00C75BD2" w:rsidP="00C75BD2">
      <w:pPr>
        <w:pStyle w:val="ProductList-Offering2Heading"/>
        <w:keepNext/>
        <w:outlineLvl w:val="2"/>
        <w:rPr>
          <w:lang w:val="pt-BR"/>
        </w:rPr>
      </w:pPr>
      <w:r w:rsidRPr="009364D6">
        <w:rPr>
          <w:lang w:val="pt-BR"/>
        </w:rPr>
        <w:lastRenderedPageBreak/>
        <w:tab/>
      </w:r>
      <w:bookmarkStart w:id="199" w:name="_Toc457466455"/>
      <w:bookmarkStart w:id="200" w:name="_Toc528605372"/>
      <w:r w:rsidRPr="009364D6">
        <w:rPr>
          <w:lang w:val="pt-BR"/>
        </w:rPr>
        <w:t>Minecraft: Education Edition</w:t>
      </w:r>
      <w:bookmarkEnd w:id="199"/>
      <w:bookmarkEnd w:id="200"/>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4F33DD"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201" w:name="_Toc528605373"/>
      <w:r w:rsidR="00581CDB" w:rsidRPr="005C09F5">
        <w:rPr>
          <w:lang w:val="pt-BR"/>
        </w:rPr>
        <w:t>Office 365 Developer</w:t>
      </w:r>
      <w:bookmarkEnd w:id="201"/>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581CDB">
      <w:pPr>
        <w:pStyle w:val="ProductList-Body"/>
        <w:tabs>
          <w:tab w:val="clear" w:pos="158"/>
          <w:tab w:val="left" w:pos="180"/>
        </w:tabs>
        <w:rPr>
          <w:sz w:val="14"/>
        </w:rPr>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4F33D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364D6" w:rsidRDefault="00A04BF2" w:rsidP="00630221">
      <w:pPr>
        <w:pStyle w:val="ProductList-Offering2Heading"/>
        <w:keepNext/>
        <w:outlineLvl w:val="2"/>
        <w:rPr>
          <w:lang w:val="pt-BR"/>
        </w:rPr>
      </w:pPr>
      <w:r w:rsidRPr="009364D6">
        <w:rPr>
          <w:lang w:val="pt-BR"/>
        </w:rPr>
        <w:tab/>
      </w:r>
      <w:bookmarkStart w:id="202" w:name="_Toc453946637"/>
      <w:bookmarkStart w:id="203" w:name="_Toc528605374"/>
      <w:r w:rsidRPr="009364D6">
        <w:rPr>
          <w:lang w:val="pt-BR"/>
        </w:rPr>
        <w:t>Sistema Operativo de Estação de Trabalho Windows</w:t>
      </w:r>
      <w:bookmarkEnd w:id="202"/>
      <w:bookmarkEnd w:id="203"/>
    </w:p>
    <w:p w14:paraId="352121DD" w14:textId="77777777" w:rsidR="00A04BF2" w:rsidRPr="00903BB7" w:rsidRDefault="00A04BF2" w:rsidP="00630221">
      <w:pPr>
        <w:pStyle w:val="ProductList-Body"/>
        <w:keepNext/>
      </w:pPr>
      <w:r>
        <w:rPr>
          <w:b/>
          <w:color w:val="00188F"/>
        </w:rPr>
        <w:t>Retenção de Dados</w:t>
      </w:r>
    </w:p>
    <w:p w14:paraId="013DA949" w14:textId="77777777" w:rsidR="00927CE3" w:rsidRPr="00BA2331" w:rsidRDefault="00927CE3" w:rsidP="00927CE3">
      <w:pPr>
        <w:pStyle w:val="ProductList-Body"/>
      </w:pPr>
      <w:r>
        <w:t xml:space="preserve">A parte Proteção Avançada contra Ameaças do Windows Defender e Windows Analytics do produto não contém Dados do Cliente que possam ser extraídos, por conseguinte, não se aplicam os termos da extração dos Dados do Cliente nos OST. </w:t>
      </w:r>
    </w:p>
    <w:p w14:paraId="01377775" w14:textId="0B432A94" w:rsidR="000E6ED8" w:rsidRPr="00690C65" w:rsidRDefault="004F33DD"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28605375"/>
      <w:r>
        <w:lastRenderedPageBreak/>
        <w:t>Anexo 1 – Notificações</w:t>
      </w:r>
      <w:bookmarkEnd w:id="204"/>
      <w:bookmarkEnd w:id="205"/>
    </w:p>
    <w:p w14:paraId="2F4609B8" w14:textId="0A35F4A9" w:rsidR="004D27A6" w:rsidRPr="005C09F5" w:rsidRDefault="00D67A4B" w:rsidP="00DE2D75">
      <w:pPr>
        <w:pStyle w:val="ProductList-Offering1Heading"/>
        <w:rPr>
          <w:lang w:val="pt-BR"/>
        </w:rPr>
      </w:pPr>
      <w:bookmarkStart w:id="206" w:name="_Toc528605376"/>
      <w:r w:rsidRPr="005C09F5">
        <w:rPr>
          <w:lang w:val="pt-BR"/>
        </w:rPr>
        <w:t>Mapas Bing</w:t>
      </w:r>
      <w:bookmarkEnd w:id="206"/>
    </w:p>
    <w:p w14:paraId="2C26F593" w14:textId="77777777" w:rsidR="00192D5A" w:rsidRDefault="00192D5A" w:rsidP="00192D5A">
      <w:pPr>
        <w:pStyle w:val="ProductList-Body"/>
      </w:pPr>
      <w:bookmarkStart w:id="207"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64" w:history="1">
        <w:r>
          <w:rPr>
            <w:rStyle w:val="Hyperlink"/>
          </w:rPr>
          <w:t>go.microsoft.com/?linkid=9710837</w:t>
        </w:r>
      </w:hyperlink>
      <w:r>
        <w:t xml:space="preserve"> e pela Declaração de Privacidade da Microsoft disponível em </w:t>
      </w:r>
      <w:hyperlink r:id="rId65" w:history="1">
        <w:r>
          <w:rPr>
            <w:rStyle w:val="Hyperlink"/>
          </w:rPr>
          <w:t>go.microsoft.com/fwlink/?LinkID=248686</w:t>
        </w:r>
      </w:hyperlink>
      <w:r>
        <w:t>.</w:t>
      </w:r>
    </w:p>
    <w:p w14:paraId="5D7640BF" w14:textId="77777777" w:rsidR="007B325E" w:rsidRPr="000772BE" w:rsidRDefault="007B325E" w:rsidP="007B325E">
      <w:pPr>
        <w:pStyle w:val="ProductList-Body"/>
        <w:shd w:val="clear" w:color="auto" w:fill="A6A6A6" w:themeFill="background1" w:themeFillShade="A6"/>
        <w:spacing w:before="120" w:after="240"/>
        <w:jc w:val="right"/>
      </w:pPr>
      <w:hyperlink w:anchor="Índice" w:history="1">
        <w:r>
          <w:rPr>
            <w:rStyle w:val="Hyperlink"/>
            <w:sz w:val="16"/>
            <w:szCs w:val="16"/>
          </w:rPr>
          <w:t>Índice</w:t>
        </w:r>
      </w:hyperlink>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208" w:name="ProfessionalServices"/>
      <w:bookmarkStart w:id="209" w:name="_Toc528605377"/>
      <w:r w:rsidRPr="005C09F5">
        <w:rPr>
          <w:lang w:val="pt-BR"/>
        </w:rPr>
        <w:t>Serviços Profissionais</w:t>
      </w:r>
      <w:bookmarkEnd w:id="207"/>
      <w:bookmarkEnd w:id="209"/>
    </w:p>
    <w:bookmarkEnd w:id="208"/>
    <w:p w14:paraId="134C6B43" w14:textId="77777777" w:rsidR="00721CEC" w:rsidRDefault="00721CEC" w:rsidP="00721CEC">
      <w:pPr>
        <w:pStyle w:val="ProductList-Body"/>
      </w:pPr>
      <w:r>
        <w:t>Os Serviços Profissionais são prestados sujeitos aos “Termos dos Serviços Profissionais” abaixo. Se, no entanto, estiverem incluídos Serviços Profissionais num contrato separado, serão aplicáveis os termos desse contrato separado.</w:t>
      </w:r>
    </w:p>
    <w:p w14:paraId="75BB9A0A" w14:textId="77777777" w:rsidR="00721CEC" w:rsidRDefault="00721CEC" w:rsidP="00721CEC">
      <w:pPr>
        <w:pStyle w:val="ProductList-Body"/>
      </w:pPr>
    </w:p>
    <w:p w14:paraId="39117462" w14:textId="77777777" w:rsidR="00721CEC" w:rsidRDefault="00721CEC" w:rsidP="00721CEC">
      <w:pPr>
        <w:pStyle w:val="ProductList-Body"/>
      </w:pPr>
      <w:r>
        <w:t>Os Serviços Profissionais aos quais esta Notificação se aplica não são Serviços Online. No entanto, os restantes Termos dos Serviços Online, bem como qualquer emenda de tratamento de dados ou Contrato de Associado de Negócio HIPAA assinado pelas partes, não são aplicáveis, salvo se for expressamente aplicável pelos Termos dos Serviços Profissionais abaixo.</w:t>
      </w:r>
    </w:p>
    <w:p w14:paraId="6DAAAC17" w14:textId="77777777" w:rsidR="00721CEC" w:rsidRPr="00FC2D52" w:rsidRDefault="00721CEC" w:rsidP="00721CEC">
      <w:pPr>
        <w:pStyle w:val="ProductList-Body"/>
        <w:rPr>
          <w:b/>
          <w:color w:val="00188F"/>
        </w:rPr>
      </w:pPr>
    </w:p>
    <w:p w14:paraId="4798DC0D" w14:textId="77777777" w:rsidR="00721CEC" w:rsidRPr="00F40FD0" w:rsidRDefault="00721CEC" w:rsidP="00721CEC">
      <w:pPr>
        <w:pStyle w:val="ProductList-Body"/>
        <w:outlineLvl w:val="2"/>
      </w:pPr>
      <w:r>
        <w:rPr>
          <w:b/>
          <w:color w:val="00188F"/>
        </w:rPr>
        <w:t>Dados de Suporte</w:t>
      </w:r>
    </w:p>
    <w:p w14:paraId="56C84328" w14:textId="77777777" w:rsidR="00721CEC" w:rsidRPr="00F40FD0" w:rsidRDefault="00721CEC" w:rsidP="00721CEC">
      <w:pPr>
        <w:pStyle w:val="ProductList-Body"/>
        <w:ind w:left="180"/>
        <w:outlineLvl w:val="2"/>
      </w:pPr>
      <w:r>
        <w:rPr>
          <w:b/>
          <w:bCs/>
          <w:color w:val="0072C6"/>
        </w:rPr>
        <w:t>Tratamento de Dados de Suporte</w:t>
      </w:r>
    </w:p>
    <w:p w14:paraId="5BC53A4F" w14:textId="77777777" w:rsidR="00721CEC" w:rsidRDefault="00721CEC" w:rsidP="00721CEC">
      <w:pPr>
        <w:pStyle w:val="ProductList-Body"/>
        <w:ind w:left="158"/>
      </w:pPr>
      <w:r>
        <w:t>Os Dados de Suporte serão utilizados, e sujeitos a qualquer outro tipo de tratamento, apenas para prestar o suporte técnico ao Cliente, incluindo os casos cujos fins são compatíveis com a prestação do suporte técnico. A Microsoft não utilizará nem tratará de outro modo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 para prestar suporte ao Cliente. Este parágrafo não afeta os direitos da Microsoft sobre o software ou serviços licenciados pela Microsoft ao Cliente.</w:t>
      </w:r>
    </w:p>
    <w:p w14:paraId="385ACE4E" w14:textId="77777777" w:rsidR="00721CEC" w:rsidRDefault="00721CEC" w:rsidP="00721CEC">
      <w:pPr>
        <w:pStyle w:val="ProductList-Body"/>
        <w:ind w:left="158"/>
      </w:pPr>
    </w:p>
    <w:p w14:paraId="0EA94581" w14:textId="77777777" w:rsidR="00721CEC" w:rsidRPr="00F40FD0" w:rsidRDefault="00721CEC" w:rsidP="00721CEC">
      <w:pPr>
        <w:pStyle w:val="ProductList-Body"/>
        <w:ind w:left="180"/>
        <w:outlineLvl w:val="2"/>
      </w:pPr>
      <w:r>
        <w:rPr>
          <w:b/>
          <w:bCs/>
          <w:color w:val="0072C6"/>
        </w:rPr>
        <w:t>Tratamento dos Dados Pessoais incluídos nos Dados de Suporte; RGPD</w:t>
      </w:r>
    </w:p>
    <w:p w14:paraId="0EDC1E10" w14:textId="77777777" w:rsidR="00721CEC" w:rsidRDefault="00721CEC" w:rsidP="00721CEC">
      <w:pPr>
        <w:pStyle w:val="ProductList-Body"/>
        <w:ind w:left="158"/>
      </w:pPr>
      <w:r>
        <w:t>Os Dados Pessoais fornecidos à Microsoft pelo Cliente, ou em nome deste, relacionados com a disposição do suporte técnico também são Dados de Suporte. Na medida em que a Microsoft é um contratante ou subcontratante de Dados Pessoais sujeito ao RGPD, os Termos do RGPD no Anexo 4 regulam esse tratamento e as partes também concordam com os seguintes termos na presente subsecção (“Tratamento de Dados Pessoais incluídos nos Dados de Suporte; RGPD”):</w:t>
      </w:r>
    </w:p>
    <w:p w14:paraId="2D7A0822" w14:textId="77777777" w:rsidR="00721CEC" w:rsidRDefault="00721CEC" w:rsidP="00721CEC">
      <w:pPr>
        <w:pStyle w:val="ProductList-Body"/>
        <w:ind w:left="158"/>
      </w:pPr>
    </w:p>
    <w:p w14:paraId="3D96BC4B" w14:textId="77777777" w:rsidR="00721CEC" w:rsidRPr="00CD1288" w:rsidRDefault="00721CEC" w:rsidP="00721CEC">
      <w:pPr>
        <w:pStyle w:val="ProductList-Body"/>
        <w:ind w:left="180"/>
        <w:outlineLvl w:val="2"/>
        <w:rPr>
          <w:color w:val="0072C6"/>
        </w:rPr>
      </w:pPr>
      <w:r>
        <w:rPr>
          <w:b/>
          <w:color w:val="0072C6"/>
        </w:rPr>
        <w:tab/>
      </w:r>
      <w:r>
        <w:rPr>
          <w:color w:val="0072C6"/>
        </w:rPr>
        <w:t>Funções e Responsabilidades de Contratante e Responsável pelo Tratamento dos Dados</w:t>
      </w:r>
    </w:p>
    <w:p w14:paraId="5AC26F13" w14:textId="77777777" w:rsidR="00721CEC" w:rsidRPr="00CD1288" w:rsidRDefault="00721CEC" w:rsidP="00721CEC">
      <w:pPr>
        <w:pStyle w:val="ProductList-Body"/>
        <w:ind w:left="720"/>
      </w:pPr>
      <w:r>
        <w:t>O Cliente e a Microsoft concordam que o Cliente é o responsável pelo tratamento dos Dados Pessoais incluídos nos Dados do Suporte e a Microsoft é o contratante destes dados, exceto quando o Cliente atua como contratante dos Dados Pessoais, caso em que a Microsoft é um subcontratante. No entanto, a Microsoft e o Cliente concordam que a Microsoft é a responsável pelo tratamento dos dados para as informações de contacto profissional ou outros Dados Pessoais que possam ser recolhidos ao mesmo tempo que os Dados de Suporte, mas que sejam necessários para manter a relação comercial com o Cliente. A Microsoft tratará os Dados Pessoais apenas mediante instruções documentadas do Cliente. O Cliente aceita que o respetivo contrato de licenciamento em volume (incluindo os OST), a par da utilização dos Serviços Profissionais,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702BFFF8" w14:textId="77777777" w:rsidR="00721CEC" w:rsidRDefault="00721CEC" w:rsidP="00721CEC">
      <w:pPr>
        <w:pStyle w:val="ProductList-Body"/>
        <w:ind w:left="158"/>
      </w:pPr>
    </w:p>
    <w:p w14:paraId="6307C5A7" w14:textId="77777777" w:rsidR="00721CEC" w:rsidRPr="00CD1288" w:rsidRDefault="00721CEC" w:rsidP="00721CEC">
      <w:pPr>
        <w:pStyle w:val="ProductList-Body"/>
        <w:ind w:left="180"/>
        <w:outlineLvl w:val="2"/>
        <w:rPr>
          <w:color w:val="0072C6"/>
        </w:rPr>
      </w:pPr>
      <w:r>
        <w:rPr>
          <w:b/>
          <w:color w:val="0072C6"/>
        </w:rPr>
        <w:tab/>
      </w:r>
      <w:r>
        <w:rPr>
          <w:color w:val="0072C6"/>
        </w:rPr>
        <w:t>Tratamento dos Dados Pessoais incluídos nos Dados de Suporte</w:t>
      </w:r>
    </w:p>
    <w:p w14:paraId="3C367B8C" w14:textId="77777777" w:rsidR="00721CEC" w:rsidRPr="00F77194" w:rsidRDefault="00721CEC" w:rsidP="00721CEC">
      <w:pPr>
        <w:pStyle w:val="CommentText"/>
        <w:spacing w:after="0"/>
        <w:ind w:left="720"/>
        <w:rPr>
          <w:sz w:val="18"/>
          <w:szCs w:val="18"/>
        </w:rPr>
      </w:pPr>
      <w:r>
        <w:rPr>
          <w:rStyle w:val="ProductList-BodyChar"/>
        </w:rPr>
        <w:t xml:space="preserve">As </w:t>
      </w:r>
      <w:r>
        <w:rPr>
          <w:sz w:val="18"/>
          <w:szCs w:val="18"/>
        </w:rPr>
        <w:t>partes reconhecem e concordam que:</w:t>
      </w:r>
    </w:p>
    <w:p w14:paraId="112E8892" w14:textId="77777777" w:rsidR="00721CEC" w:rsidRDefault="00721CEC" w:rsidP="00721CEC">
      <w:pPr>
        <w:pStyle w:val="ProductList-Body"/>
        <w:numPr>
          <w:ilvl w:val="0"/>
          <w:numId w:val="47"/>
        </w:numPr>
        <w:ind w:left="1280"/>
      </w:pPr>
      <w:r>
        <w:t>O objeto do tratamento de dados está limitado aos Dados Pessoais no âmbito de aplicação do RGPD;</w:t>
      </w:r>
    </w:p>
    <w:p w14:paraId="413A134B" w14:textId="77777777" w:rsidR="00721CEC" w:rsidRDefault="00721CEC" w:rsidP="00721CEC">
      <w:pPr>
        <w:pStyle w:val="ProductList-Body"/>
        <w:numPr>
          <w:ilvl w:val="0"/>
          <w:numId w:val="47"/>
        </w:numPr>
        <w:ind w:left="1280"/>
      </w:pPr>
      <w:r>
        <w:t xml:space="preserve">A duração do tratamento de dados estará limitada à duração do direito do Cliente a receber suporte técnico e até todos os Dados Pessoais serem eliminados ou devolvidos em conformidade com as instruções do Cliente ou os termos dos OST; </w:t>
      </w:r>
    </w:p>
    <w:p w14:paraId="6C02FE4F" w14:textId="77777777" w:rsidR="00721CEC" w:rsidRDefault="00721CEC" w:rsidP="00721CEC">
      <w:pPr>
        <w:pStyle w:val="ProductList-Body"/>
        <w:numPr>
          <w:ilvl w:val="0"/>
          <w:numId w:val="47"/>
        </w:numPr>
        <w:ind w:left="1280"/>
      </w:pPr>
      <w:r>
        <w:t xml:space="preserve">A natureza e as finalidades do tratamento de dados serão a disponibilização do suporte técnico que decorra do contrato de licenciamento em volume do Cliente; </w:t>
      </w:r>
    </w:p>
    <w:p w14:paraId="49E30347" w14:textId="77777777" w:rsidR="00721CEC" w:rsidRDefault="00721CEC" w:rsidP="00721CEC">
      <w:pPr>
        <w:pStyle w:val="ProductList-Body"/>
        <w:numPr>
          <w:ilvl w:val="0"/>
          <w:numId w:val="47"/>
        </w:numPr>
        <w:ind w:left="1280"/>
      </w:pPr>
      <w:r>
        <w:t xml:space="preserve">Os tipos de Dados Pessoais tratados no âmbito da disposição do suporte técnico incluem os expressamente identificados no Artigo 4 do RGPD; e </w:t>
      </w:r>
    </w:p>
    <w:p w14:paraId="250187E5" w14:textId="77777777" w:rsidR="00721CEC" w:rsidRDefault="00721CEC" w:rsidP="00721CEC">
      <w:pPr>
        <w:pStyle w:val="ProductList-Body"/>
        <w:numPr>
          <w:ilvl w:val="0"/>
          <w:numId w:val="47"/>
        </w:numPr>
        <w:ind w:left="1282"/>
      </w:pPr>
      <w:r>
        <w:lastRenderedPageBreak/>
        <w:t>As categorias dos titulares de dados são utilizadores finais e representantes do Cliente, tais como empregados, contratantes, colaboradores e clientes.</w:t>
      </w:r>
    </w:p>
    <w:p w14:paraId="46C73282" w14:textId="77777777" w:rsidR="00721CEC" w:rsidRDefault="00721CEC" w:rsidP="00721CEC">
      <w:pPr>
        <w:pStyle w:val="ProductList-Body"/>
        <w:ind w:left="922"/>
      </w:pPr>
    </w:p>
    <w:p w14:paraId="62E988A8" w14:textId="77777777" w:rsidR="00721CEC" w:rsidRDefault="00721CEC" w:rsidP="00721CEC">
      <w:pPr>
        <w:pStyle w:val="ProductList-Body"/>
        <w:ind w:left="720"/>
      </w:pPr>
      <w:r>
        <w:t>Para os pedidos do titular dos dados e os registos das atividades de tratamento de dados relacionados com os Dados de Suporte, e os Dados Pessoais neles incluídos, a Microsoft cumprirá as obrigações aplicáveis estabelecidas nas disposições “Direitos do Titular dos Dados; Assistência nos Pedidos” e “Registos das Atividades de Tratamento de Dados” na secção Termos da Proteção de Dados dos OST.</w:t>
      </w:r>
    </w:p>
    <w:p w14:paraId="342C704C" w14:textId="77777777" w:rsidR="00721CEC" w:rsidRDefault="00721CEC" w:rsidP="00721CEC">
      <w:pPr>
        <w:pStyle w:val="ProductList-Body"/>
      </w:pPr>
    </w:p>
    <w:p w14:paraId="27DCD03A" w14:textId="77777777" w:rsidR="00721CEC" w:rsidRPr="00F40FD0" w:rsidRDefault="00721CEC" w:rsidP="00721CEC">
      <w:pPr>
        <w:pStyle w:val="ProductList-Body"/>
        <w:ind w:left="180"/>
        <w:outlineLvl w:val="2"/>
      </w:pPr>
      <w:r>
        <w:rPr>
          <w:b/>
          <w:bCs/>
          <w:color w:val="0072C6"/>
        </w:rPr>
        <w:t>Segurança dos Dados de Suporte</w:t>
      </w:r>
    </w:p>
    <w:p w14:paraId="1CE7BFB8" w14:textId="77777777" w:rsidR="00521CA1" w:rsidRDefault="00521CA1" w:rsidP="00521CA1">
      <w:pPr>
        <w:pStyle w:val="ProductList-Body"/>
        <w:ind w:left="158"/>
      </w:pPr>
      <w:r>
        <w:t>A Microsoft implementará e manterá as medidas técnicas e organizacionais à proteção dos Dados de Suporte. Estas medidas devem cumprir os requisitos estabelecidos nas normas ISO 27001, ISO 27002 e ISO 27018. Se a Microsoft tomar conhecimento de uma violação de segurança que resulte na destruição, perda, alteração, divulgação não autorizada ou acesso acidental ou ilícito aos Dados de Suporte durante o respetivo tratamento pela Microsoft, a Microsoft cumprirá as suas obrigações estabelecidas na disposição “Notificação de Incidentes de Segurança” na secção Termos da Proteção de Dados dos OST.</w:t>
      </w:r>
    </w:p>
    <w:p w14:paraId="262091CF" w14:textId="77777777" w:rsidR="00721CEC" w:rsidRDefault="00721CEC" w:rsidP="00721CEC">
      <w:pPr>
        <w:pStyle w:val="ProductList-Body"/>
        <w:ind w:left="158"/>
      </w:pPr>
    </w:p>
    <w:p w14:paraId="4A8687C4" w14:textId="77777777" w:rsidR="00721CEC" w:rsidRPr="00F40FD0" w:rsidRDefault="00721CEC" w:rsidP="00721CEC">
      <w:pPr>
        <w:pStyle w:val="ProductList-Body"/>
        <w:ind w:left="180"/>
        <w:outlineLvl w:val="2"/>
      </w:pPr>
      <w:r>
        <w:rPr>
          <w:b/>
          <w:bCs/>
          <w:color w:val="0072C6"/>
        </w:rPr>
        <w:t>Localização e Transferência de Dados</w:t>
      </w:r>
    </w:p>
    <w:p w14:paraId="261354AE" w14:textId="77777777" w:rsidR="00721CEC" w:rsidRDefault="00721CEC" w:rsidP="00721CEC">
      <w:pPr>
        <w:pStyle w:val="ProductList-Body"/>
        <w:ind w:left="158"/>
      </w:pPr>
      <w:r>
        <w:t>Os Dados de Suporte que a Microsoft trata em nome do Cliente podem ser transferidos e armazenados, e tratados nos Estados Unidos ou em qualquer outro país no qual a Microsoft ou as suas Afiliadas ou Subcontratantes operam. O Cliente designa a Microsoft para efetuar quaisquer transferências desse tipo dos Dados de Suporte para um desses países e para armazenar e tratar esses dados para prestar suporte técnico.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4EA44EF5" w14:textId="77777777" w:rsidR="00721CEC" w:rsidRDefault="00721CEC" w:rsidP="00721CEC">
      <w:pPr>
        <w:pStyle w:val="ProductList-Body"/>
        <w:ind w:left="158"/>
      </w:pPr>
    </w:p>
    <w:p w14:paraId="1075EC3E" w14:textId="77777777" w:rsidR="00721CEC" w:rsidRPr="00F40FD0" w:rsidRDefault="00721CEC" w:rsidP="00721CEC">
      <w:pPr>
        <w:pStyle w:val="ProductList-Body"/>
        <w:ind w:left="180"/>
        <w:outlineLvl w:val="2"/>
      </w:pPr>
      <w:r>
        <w:rPr>
          <w:b/>
          <w:bCs/>
          <w:color w:val="0072C6"/>
        </w:rPr>
        <w:t>Outros Compromissos Relacionados com os Dados de Suporte</w:t>
      </w:r>
    </w:p>
    <w:p w14:paraId="16F4B4D5" w14:textId="77777777" w:rsidR="00721CEC" w:rsidRDefault="00721CEC" w:rsidP="00721CEC">
      <w:pPr>
        <w:pStyle w:val="ProductList-Body"/>
        <w:ind w:left="180"/>
        <w:outlineLvl w:val="2"/>
        <w:rPr>
          <w:color w:val="0072C6"/>
        </w:rPr>
      </w:pPr>
      <w:r>
        <w:rPr>
          <w:b/>
          <w:color w:val="0072C6"/>
        </w:rPr>
        <w:tab/>
      </w:r>
      <w:r>
        <w:rPr>
          <w:color w:val="0072C6"/>
        </w:rPr>
        <w:t>Divulgação</w:t>
      </w:r>
    </w:p>
    <w:p w14:paraId="44CA0C98" w14:textId="77777777" w:rsidR="00721CEC" w:rsidRPr="00CD1288" w:rsidRDefault="00721CEC" w:rsidP="00721CEC">
      <w:pPr>
        <w:pStyle w:val="ProductList-Body"/>
        <w:ind w:left="720"/>
      </w:pPr>
      <w:r>
        <w:t>A divulgação dos Dados de Suporte por parte da Microsoft a terceiros é regulada pelas mesmas restrições e procedimentos que regulam os Dados do Cliente estabelecidos na disposição “Divulgação dos Dados do Cliente” na secção Termos da Proteção de Dados dos OST.</w:t>
      </w:r>
    </w:p>
    <w:p w14:paraId="16520C6C" w14:textId="77777777" w:rsidR="00721CEC" w:rsidRDefault="00721CEC" w:rsidP="00721CEC">
      <w:pPr>
        <w:pStyle w:val="ProductList-Body"/>
        <w:ind w:left="158"/>
      </w:pPr>
    </w:p>
    <w:p w14:paraId="64B33F9B" w14:textId="77777777" w:rsidR="00721CEC" w:rsidRDefault="00721CEC" w:rsidP="00721CEC">
      <w:pPr>
        <w:pStyle w:val="ProductList-Body"/>
        <w:ind w:left="180"/>
        <w:outlineLvl w:val="2"/>
        <w:rPr>
          <w:color w:val="0072C6"/>
        </w:rPr>
      </w:pPr>
      <w:r>
        <w:rPr>
          <w:b/>
          <w:color w:val="0072C6"/>
        </w:rPr>
        <w:tab/>
      </w:r>
      <w:r>
        <w:rPr>
          <w:color w:val="0072C6"/>
        </w:rPr>
        <w:t>Eliminação ou Devolução</w:t>
      </w:r>
    </w:p>
    <w:p w14:paraId="4B9C1C3D" w14:textId="77777777" w:rsidR="00721CEC" w:rsidRDefault="00721CEC" w:rsidP="00721CEC">
      <w:pPr>
        <w:pStyle w:val="ProductList-Body"/>
        <w:ind w:left="720"/>
      </w:pPr>
      <w:r>
        <w:t>A Microsoft irá eliminar ou devolver todas as cópias dos Dados de Suporte, e dos Dados Pessoais neles incluídos, depois de alcançados os fins comerciais para os quais os Dados de Suporte foram recolhidos ou transferidos, ou mais cedo mediante pedido do Cliente.</w:t>
      </w:r>
    </w:p>
    <w:p w14:paraId="3EF41E76" w14:textId="77777777" w:rsidR="00721CEC" w:rsidRDefault="00721CEC" w:rsidP="00721CEC">
      <w:pPr>
        <w:pStyle w:val="ProductList-Body"/>
        <w:ind w:left="158"/>
      </w:pPr>
    </w:p>
    <w:p w14:paraId="7535DD3C" w14:textId="77777777" w:rsidR="00192D5A" w:rsidRDefault="00192D5A" w:rsidP="00192D5A">
      <w:pPr>
        <w:pStyle w:val="ProductList-Body"/>
        <w:ind w:left="180"/>
        <w:outlineLvl w:val="2"/>
        <w:rPr>
          <w:color w:val="0072C6"/>
        </w:rPr>
      </w:pPr>
      <w:r>
        <w:rPr>
          <w:b/>
          <w:color w:val="0072C6"/>
        </w:rPr>
        <w:tab/>
      </w:r>
      <w:r>
        <w:rPr>
          <w:color w:val="0072C6"/>
        </w:rPr>
        <w:t>Utilização de Subcontratantes</w:t>
      </w:r>
    </w:p>
    <w:p w14:paraId="2E753671" w14:textId="77777777" w:rsidR="00192D5A" w:rsidRPr="00C25320" w:rsidRDefault="00192D5A" w:rsidP="00192D5A">
      <w:pPr>
        <w:pStyle w:val="ProductList-Body"/>
        <w:ind w:left="720"/>
        <w:rPr>
          <w:spacing w:val="-2"/>
        </w:rPr>
      </w:pPr>
      <w:r w:rsidRPr="00C25320">
        <w:rPr>
          <w:spacing w:val="-2"/>
        </w:rPr>
        <w:t>A utilização de Subcontratantes por parte da Microsoft no âmbito da prestação do suporte técnico para os Serviços Online é regulada pelas mesmas restrições e procedimentos que regulam a respetiva utilização de Subcontratantes no âmbito dos Serviços Online estabelecidos na disposição “Notificação e Controlos à utilização por parte dos Subcontratantes” na secção Termos da Proteção de Dados dos OST.</w:t>
      </w:r>
    </w:p>
    <w:p w14:paraId="73D9CE5F" w14:textId="77777777" w:rsidR="00721CEC" w:rsidRDefault="00721CEC" w:rsidP="00721CEC">
      <w:pPr>
        <w:pStyle w:val="ProductList-Body"/>
        <w:ind w:left="158"/>
      </w:pPr>
    </w:p>
    <w:p w14:paraId="05CF09E0" w14:textId="77777777" w:rsidR="00721CEC" w:rsidRDefault="00721CEC" w:rsidP="00721CEC">
      <w:pPr>
        <w:pStyle w:val="ProductList-Body"/>
        <w:ind w:left="180"/>
        <w:outlineLvl w:val="2"/>
        <w:rPr>
          <w:color w:val="0072C6"/>
        </w:rPr>
      </w:pPr>
      <w:r>
        <w:rPr>
          <w:b/>
          <w:color w:val="0072C6"/>
        </w:rPr>
        <w:tab/>
      </w:r>
      <w:r>
        <w:rPr>
          <w:color w:val="0072C6"/>
        </w:rPr>
        <w:t>Instituições de Ensino</w:t>
      </w:r>
    </w:p>
    <w:p w14:paraId="72BA977C" w14:textId="77777777" w:rsidR="00721CEC" w:rsidRPr="00CD1288" w:rsidRDefault="00721CEC" w:rsidP="00721CEC">
      <w:pPr>
        <w:pStyle w:val="ProductList-Body"/>
        <w:ind w:left="720"/>
      </w:pPr>
      <w:r>
        <w:t>Os reconhecimentos e contratos da Microsoft, e as responsabilidades do Cliente para obter consentimento parental e transmitir a notificação estabelecida na disposição “Instituições de Ensino” na secção Termos da Proteção de Dados dos OST, também são aplicáveis aos Dados de Suporte.</w:t>
      </w:r>
    </w:p>
    <w:p w14:paraId="7B526A54" w14:textId="77777777" w:rsidR="00721CEC" w:rsidRPr="00CD1288" w:rsidRDefault="00721CEC" w:rsidP="00721CEC">
      <w:pPr>
        <w:pStyle w:val="ProductList-Body"/>
      </w:pPr>
    </w:p>
    <w:p w14:paraId="23C60324" w14:textId="77777777" w:rsidR="00721CEC" w:rsidRPr="00FC2D52" w:rsidRDefault="00721CEC" w:rsidP="00721CEC">
      <w:pPr>
        <w:pStyle w:val="ProductList-Body"/>
        <w:outlineLvl w:val="2"/>
      </w:pPr>
      <w:r>
        <w:rPr>
          <w:b/>
          <w:bCs/>
          <w:color w:val="00188F"/>
        </w:rPr>
        <w:t>Outros Termos dos Serviços Profissionais</w:t>
      </w:r>
    </w:p>
    <w:p w14:paraId="4F0C9C6B" w14:textId="77777777" w:rsidR="00192D5A" w:rsidRPr="00AC5443" w:rsidRDefault="00192D5A" w:rsidP="00192D5A">
      <w:pPr>
        <w:pStyle w:val="ProductList-Body"/>
        <w:tabs>
          <w:tab w:val="clear" w:pos="158"/>
          <w:tab w:val="left" w:pos="360"/>
        </w:tabs>
        <w:ind w:left="180"/>
        <w:outlineLvl w:val="3"/>
        <w:rPr>
          <w:b/>
          <w:color w:val="0072C6"/>
        </w:rPr>
      </w:pPr>
      <w:r>
        <w:rPr>
          <w:b/>
          <w:color w:val="0072C6"/>
        </w:rPr>
        <w:t>Tratamento de Dados Pessoais</w:t>
      </w:r>
    </w:p>
    <w:p w14:paraId="31D99B00" w14:textId="77777777" w:rsidR="00192D5A" w:rsidRPr="00F40FD0" w:rsidRDefault="00192D5A" w:rsidP="00192D5A">
      <w:pPr>
        <w:pStyle w:val="CommentText"/>
        <w:ind w:left="180"/>
      </w:pPr>
      <w:r>
        <w:rPr>
          <w:sz w:val="18"/>
          <w:szCs w:val="18"/>
        </w:rPr>
        <w:t xml:space="preserve">Na medida em que a Microsoft é um contratante ou subcontratante de Dados Pessoais, não incluídos nos Dados de Suporte, no âmbito da disposição sobre Serviços Profissionais, a Microsoft assume os compromissos presentes (a) na cláusula “Tratamento de Dados Pessoais; RGPD” da secção Termos da Proteção de Dados dos OST e (b) nos Termos do RGPD no Anexo 4 perante todos os clientes a partir de 25 de maio de 2018. </w:t>
      </w:r>
    </w:p>
    <w:p w14:paraId="3E674C22" w14:textId="1071AB5E"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Obrigação das Partes</w:t>
      </w:r>
    </w:p>
    <w:p w14:paraId="1BE091CA" w14:textId="77777777" w:rsidR="007B325E" w:rsidRPr="000772BE" w:rsidRDefault="007B325E" w:rsidP="00071C7C">
      <w:pPr>
        <w:pStyle w:val="ProductList-Body"/>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071C7C">
      <w:pPr>
        <w:pStyle w:val="ProductList-Body"/>
        <w:ind w:left="180"/>
      </w:pPr>
    </w:p>
    <w:p w14:paraId="3AE13919" w14:textId="77777777" w:rsidR="007B325E" w:rsidRPr="000772BE" w:rsidRDefault="007B325E" w:rsidP="00071C7C">
      <w:pPr>
        <w:pStyle w:val="ProductList-Body"/>
        <w:ind w:left="180"/>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w:t>
      </w:r>
      <w:r>
        <w:lastRenderedPageBreak/>
        <w:t xml:space="preserve">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4F33DD"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10" w:name="_Toc451949080"/>
      <w:bookmarkStart w:id="211" w:name="_Toc528605378"/>
      <w:r w:rsidRPr="0075568F">
        <w:rPr>
          <w:szCs w:val="28"/>
          <w:lang w:val="pt-BR"/>
        </w:rPr>
        <w:t>Notificação relativa à Codificação H.265/HEVC dos Serviços de Multimédia do Azure</w:t>
      </w:r>
      <w:bookmarkEnd w:id="210"/>
      <w:bookmarkEnd w:id="211"/>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4F33DD"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12" w:name="_Toc484158323"/>
      <w:bookmarkStart w:id="213" w:name="_Toc528605379"/>
      <w:r w:rsidRPr="009364D6">
        <w:rPr>
          <w:lang w:val="pt-BR"/>
        </w:rPr>
        <w:t>Notificação relativa ao Adobe Flash Player</w:t>
      </w:r>
      <w:bookmarkEnd w:id="212"/>
      <w:bookmarkEnd w:id="213"/>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66" w:history="1">
        <w:r>
          <w:rPr>
            <w:rStyle w:val="Hyperlink"/>
          </w:rPr>
          <w:t>http://go.microsoft.com/fwlink/?linkid=248532</w:t>
        </w:r>
      </w:hyperlink>
      <w:r>
        <w:t>. Adobe e Flash são marcas registadas e/ou marcas comerciais da Adobe Systems Incorporated nos Estados Unidos e/ou noutros países.</w:t>
      </w:r>
    </w:p>
    <w:p w14:paraId="11C0E667" w14:textId="77777777" w:rsidR="00A50823" w:rsidRPr="00747204" w:rsidDel="007C0F64" w:rsidRDefault="004F33DD"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489BA7E3" w14:textId="77777777" w:rsidR="00A50823" w:rsidRPr="009364D6" w:rsidRDefault="00A50823" w:rsidP="00630221">
      <w:pPr>
        <w:pStyle w:val="ProductList-Offering1Heading"/>
        <w:keepNext/>
        <w:rPr>
          <w:lang w:val="pt-BR"/>
        </w:rPr>
      </w:pPr>
      <w:bookmarkStart w:id="214" w:name="_Toc484158324"/>
      <w:bookmarkStart w:id="215" w:name="_Toc476230953"/>
      <w:bookmarkStart w:id="216" w:name="_Toc528605380"/>
      <w:r w:rsidRPr="009364D6">
        <w:rPr>
          <w:lang w:val="pt-BR"/>
        </w:rPr>
        <w:t>Notificação relativa à Norma Visual H.264/AVC, à Norma de Vídeo VC-1, à Norma Visual MPEG-4 Part 2 e à Norma de Vídeo MPEG-2 Part</w:t>
      </w:r>
      <w:bookmarkEnd w:id="214"/>
      <w:bookmarkEnd w:id="215"/>
      <w:bookmarkEnd w:id="216"/>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lastRenderedPageBreak/>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4F39DF5C" w14:textId="0CA53C9A" w:rsidR="00A27D70" w:rsidRPr="00690C65" w:rsidRDefault="004F33DD" w:rsidP="00071C7C">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17" w:name="_Toc503180509"/>
      <w:bookmarkStart w:id="218" w:name="Attachment2"/>
      <w:bookmarkStart w:id="219" w:name="_Toc528605381"/>
      <w:r>
        <w:lastRenderedPageBreak/>
        <w:t>Anexo 2 – Conjuntos de Aplicações de Licença de Subscrição</w:t>
      </w:r>
      <w:bookmarkEnd w:id="217"/>
      <w:bookmarkEnd w:id="219"/>
    </w:p>
    <w:p w14:paraId="1D0B7409" w14:textId="6325A8E0"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0" w:type="auto"/>
        <w:tblLook w:val="04A0" w:firstRow="1" w:lastRow="0" w:firstColumn="1" w:lastColumn="0" w:noHBand="0" w:noVBand="1"/>
      </w:tblPr>
      <w:tblGrid>
        <w:gridCol w:w="4309"/>
        <w:gridCol w:w="254"/>
        <w:gridCol w:w="258"/>
        <w:gridCol w:w="258"/>
        <w:gridCol w:w="258"/>
        <w:gridCol w:w="720"/>
        <w:gridCol w:w="720"/>
        <w:gridCol w:w="424"/>
        <w:gridCol w:w="393"/>
        <w:gridCol w:w="304"/>
        <w:gridCol w:w="317"/>
        <w:gridCol w:w="317"/>
        <w:gridCol w:w="859"/>
        <w:gridCol w:w="530"/>
        <w:gridCol w:w="430"/>
        <w:gridCol w:w="449"/>
      </w:tblGrid>
      <w:tr w:rsidR="00FE75B6" w14:paraId="555434ED" w14:textId="77777777" w:rsidTr="00993814">
        <w:trPr>
          <w:trHeight w:val="636"/>
          <w:tblHeader/>
        </w:trPr>
        <w:tc>
          <w:tcPr>
            <w:tcW w:w="4309" w:type="dxa"/>
            <w:vMerge w:val="restart"/>
            <w:tcBorders>
              <w:top w:val="nil"/>
              <w:left w:val="nil"/>
              <w:bottom w:val="dashSmallGap" w:sz="4" w:space="0" w:color="FFFFFF" w:themeColor="text1" w:themeTint="00" w:themeShade="00"/>
              <w:right w:val="nil"/>
            </w:tcBorders>
            <w:vAlign w:val="bottom"/>
            <w:hideMark/>
          </w:tcPr>
          <w:p w14:paraId="54A378E1" w14:textId="77777777" w:rsidR="00FE75B6" w:rsidRDefault="00FE75B6" w:rsidP="00D93F2A">
            <w:pPr>
              <w:pStyle w:val="ProductList-Body"/>
              <w:tabs>
                <w:tab w:val="clear" w:pos="158"/>
                <w:tab w:val="left" w:pos="720"/>
              </w:tabs>
              <w:spacing w:line="256" w:lineRule="auto"/>
              <w:ind w:left="-108"/>
              <w:rPr>
                <w:sz w:val="22"/>
              </w:rPr>
            </w:pPr>
            <w:r>
              <w:rPr>
                <w:sz w:val="22"/>
              </w:rPr>
              <w:t>Serviço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613CE9"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36A8313"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332DDD"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E737FCE"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0FFAD9E1"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8550A0"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672D355"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7E22291C"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7" w:type="dxa"/>
            <w:gridSpan w:val="2"/>
            <w:tcBorders>
              <w:top w:val="single" w:sz="12" w:space="0" w:color="FFFFFF" w:themeColor="background1"/>
              <w:left w:val="single" w:sz="12" w:space="0" w:color="FFFFFF" w:themeColor="background1"/>
              <w:right w:val="nil"/>
            </w:tcBorders>
            <w:shd w:val="clear" w:color="auto" w:fill="0072C6"/>
            <w:hideMark/>
          </w:tcPr>
          <w:p w14:paraId="7F901114"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54EC1A7C"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0C0E862"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93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39FA935" w14:textId="77777777" w:rsidR="00FE75B6"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1F2B132D" w14:textId="77777777" w:rsidR="00FE75B6" w:rsidRPr="001F15CE" w:rsidRDefault="00FE75B6"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5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28B57CE" w14:textId="77777777" w:rsidR="00FE75B6" w:rsidRPr="006F1174" w:rsidRDefault="00FE75B6"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409" w:type="dxa"/>
            <w:gridSpan w:val="3"/>
            <w:tcBorders>
              <w:top w:val="single" w:sz="12" w:space="0" w:color="FFFFFF" w:themeColor="background1"/>
              <w:left w:val="single" w:sz="12" w:space="0" w:color="FFFFFF" w:themeColor="background1"/>
              <w:bottom w:val="nil"/>
              <w:right w:val="nil"/>
            </w:tcBorders>
            <w:shd w:val="clear" w:color="auto" w:fill="0072C6"/>
          </w:tcPr>
          <w:p w14:paraId="46B46C10" w14:textId="77777777" w:rsidR="00FE75B6" w:rsidRPr="001F15CE" w:rsidRDefault="00FE75B6"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2A28B77"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0CD0C0E" w14:textId="77777777" w:rsidR="00FE75B6" w:rsidRPr="001F15CE" w:rsidRDefault="00FE75B6"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FE75B6" w14:paraId="1C408CC8" w14:textId="77777777" w:rsidTr="00993814">
        <w:trPr>
          <w:trHeight w:val="299"/>
          <w:tblHeader/>
        </w:trPr>
        <w:tc>
          <w:tcPr>
            <w:tcW w:w="4309" w:type="dxa"/>
            <w:vMerge/>
            <w:tcBorders>
              <w:top w:val="nil"/>
              <w:left w:val="nil"/>
              <w:bottom w:val="dashSmallGap" w:sz="4" w:space="0" w:color="808080" w:themeColor="background1" w:themeShade="80"/>
              <w:right w:val="nil"/>
            </w:tcBorders>
            <w:vAlign w:val="center"/>
            <w:hideMark/>
          </w:tcPr>
          <w:p w14:paraId="1A7F38A6" w14:textId="77777777" w:rsidR="00FE75B6" w:rsidRDefault="00FE75B6"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DAD015D"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1A0416"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1B756B"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7450E7"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508F3F"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94624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4" w:type="dxa"/>
            <w:tcBorders>
              <w:left w:val="single" w:sz="12" w:space="0" w:color="FFFFFF" w:themeColor="background1"/>
              <w:bottom w:val="single" w:sz="12" w:space="0" w:color="FFFFFF" w:themeColor="background1"/>
              <w:right w:val="nil"/>
            </w:tcBorders>
            <w:shd w:val="clear" w:color="auto" w:fill="0072C6"/>
            <w:vAlign w:val="center"/>
          </w:tcPr>
          <w:p w14:paraId="678B9B34"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3" w:type="dxa"/>
            <w:tcBorders>
              <w:left w:val="single" w:sz="12" w:space="0" w:color="FFFFFF" w:themeColor="background1"/>
              <w:bottom w:val="single" w:sz="12" w:space="0" w:color="FFFFFF" w:themeColor="background1"/>
              <w:right w:val="nil"/>
            </w:tcBorders>
            <w:shd w:val="clear" w:color="auto" w:fill="0072C6"/>
            <w:vAlign w:val="center"/>
          </w:tcPr>
          <w:p w14:paraId="71CE106D"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590D14"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765E6"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CF3C9"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5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512796"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30" w:type="dxa"/>
            <w:tcBorders>
              <w:top w:val="nil"/>
              <w:left w:val="single" w:sz="12" w:space="0" w:color="FFFFFF" w:themeColor="background1"/>
              <w:bottom w:val="single" w:sz="12" w:space="0" w:color="FFFFFF" w:themeColor="background1"/>
              <w:right w:val="nil"/>
            </w:tcBorders>
            <w:shd w:val="clear" w:color="auto" w:fill="0072C6"/>
            <w:vAlign w:val="center"/>
          </w:tcPr>
          <w:p w14:paraId="7068567E"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Cliente</w:t>
            </w:r>
          </w:p>
          <w:p w14:paraId="6DCB1808"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0" w:type="dxa"/>
            <w:tcBorders>
              <w:top w:val="nil"/>
              <w:left w:val="single" w:sz="12" w:space="0" w:color="FFFFFF" w:themeColor="background1"/>
              <w:bottom w:val="single" w:sz="12" w:space="0" w:color="FFFFFF" w:themeColor="background1"/>
              <w:right w:val="nil"/>
            </w:tcBorders>
            <w:shd w:val="clear" w:color="auto" w:fill="0072C6"/>
            <w:vAlign w:val="center"/>
          </w:tcPr>
          <w:p w14:paraId="2365D947"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54D41B3"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9" w:type="dxa"/>
            <w:tcBorders>
              <w:top w:val="nil"/>
              <w:left w:val="single" w:sz="12" w:space="0" w:color="FFFFFF" w:themeColor="background1"/>
              <w:bottom w:val="single" w:sz="12" w:space="0" w:color="FFFFFF" w:themeColor="background1"/>
              <w:right w:val="nil"/>
            </w:tcBorders>
            <w:shd w:val="clear" w:color="auto" w:fill="0072C6"/>
            <w:vAlign w:val="center"/>
          </w:tcPr>
          <w:p w14:paraId="4FDE3FC0" w14:textId="77777777" w:rsidR="00FE75B6" w:rsidRPr="001F15CE" w:rsidRDefault="00FE75B6" w:rsidP="00D93F2A">
            <w:pPr>
              <w:pStyle w:val="ProductList-Body"/>
              <w:tabs>
                <w:tab w:val="clear" w:pos="158"/>
                <w:tab w:val="left" w:pos="720"/>
              </w:tabs>
              <w:spacing w:line="256" w:lineRule="auto"/>
              <w:ind w:left="-153"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FE75B6" w14:paraId="4A6F7E5E" w14:textId="77777777" w:rsidTr="00993814">
        <w:trPr>
          <w:trHeight w:val="210"/>
        </w:trPr>
        <w:tc>
          <w:tcPr>
            <w:tcW w:w="4309" w:type="dxa"/>
            <w:tcBorders>
              <w:top w:val="nil"/>
              <w:left w:val="nil"/>
              <w:bottom w:val="dashSmallGap" w:sz="4" w:space="0" w:color="BFBFBF" w:themeColor="background1" w:themeShade="BF"/>
              <w:right w:val="nil"/>
            </w:tcBorders>
            <w:noWrap/>
            <w:vAlign w:val="center"/>
            <w:hideMark/>
          </w:tcPr>
          <w:p w14:paraId="73659AF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F5D1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55C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F7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7B3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FDE4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F11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20ED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0313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DB0A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DBE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9363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255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9DF7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6901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2883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BE12240"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4FA953"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FB2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D52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F7F4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27FE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1110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783D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A06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AFCB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6CD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654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729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8834A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8E80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A039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F8E1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9D35ADE"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BCFB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D3B0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DA22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E297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266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87B6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2674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0A7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5D04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36C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D675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15D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D1C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0895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228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B9B1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7E190DD"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51E19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477FA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B6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CCE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DF01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032C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85A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79D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9B1D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95B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786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23D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39F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67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CAA2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80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837B0E8"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7F1DF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AC6E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8ED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1220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2B5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6D06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5A3F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0C69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FC36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49B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14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ABC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331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FF9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E469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E604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13FC758"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AAA3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0FC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123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40B6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C4A6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E4D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493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294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A56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1F85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21B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645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915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FEF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A265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0DCB5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7017CF1"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1B94F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FAA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4C6C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B92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54F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9F7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0F1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9F19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6A4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F7A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655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99A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600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72D8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B3A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EAC7D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D8D9932"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22EA5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5D03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0E2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C8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E52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5FD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6DBD3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054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E249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E1B8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2FB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83EA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98D6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35DE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5149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93EA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F6F00B2"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3B032F"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5EA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BCF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C60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438B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1773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82B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8DE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55E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C12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5D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81D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CFC8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036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FA7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799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09862C4"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A7B5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DA87C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8C37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8EF5E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CAB0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A455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423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23F5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3DD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7E7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D2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DF8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7C93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ED2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0D6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C34E1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4FFE216"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119D7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D2DB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DAB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17DC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39F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B8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E4C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96C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F4CD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3843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3D6A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D64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030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D16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E23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078E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3C0215C"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15C3B"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8C0F0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9B0A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B9F9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6F7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F86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0CE9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226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4D6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AF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A6D8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8AF6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D063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333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D75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81059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5F55192"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CA68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E712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797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405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4C56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7B2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32B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2BD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A7D9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0756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4B3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EDE9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D93A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751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2C6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4F517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884D608"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713E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236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288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424D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6C4D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B54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D53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B876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604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7229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7647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6AA2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ABA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A8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9FF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5D1F4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FB6A076" w14:textId="77777777" w:rsidTr="00993814">
        <w:trPr>
          <w:trHeight w:val="195"/>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13D8E7"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51A9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AED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C7F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5186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661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78D3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24D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1853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0E48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BDC7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CD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967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3565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B61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AE38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642A79D" w14:textId="77777777" w:rsidTr="00993814">
        <w:trPr>
          <w:trHeight w:val="24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6851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D96D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129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4FE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BC22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E494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1D46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1CDD2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5C50E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932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527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E865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4551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C883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34C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070B2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83ADF6C"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24F57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9F4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AA0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0C7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1E87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F3D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7C04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80F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DF1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80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F2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876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485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2E4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15D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3152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EB19A06"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A074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60E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495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342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DF79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05C9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C9C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1CCF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0D12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5CD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657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54E5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18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42E6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414A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C94D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3C1DBEF"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6EDD0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2315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B50E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BDB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2DD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34B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CAD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145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5DAE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AC6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920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2705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D546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B21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097D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EDE6F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DF7CADE"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F29C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29BD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A48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1C0E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36E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C7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CA91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502AA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812B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317E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89A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2CF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83F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925E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115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4505A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0B12FB0"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E6B4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D691A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FA8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BCA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F6A5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EBE3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3B8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96014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C6C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8D8F5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17B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57A8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AC18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FE1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2AE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BAE35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5D07C38"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7F776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4D66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11BE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876D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4BF1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4E2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54FA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D1B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D222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FC4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7393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9EB7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9EB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B108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553A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77BE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362D494"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A1B0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B0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C518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156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29CF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CC28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F156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5B76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A15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9BD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2A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78C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4E1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CAF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93A4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6D8A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115E769"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81F8B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FAB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DC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A9A8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73B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C03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559C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23BF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2C1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63E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1C06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F0521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B23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BFD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503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0691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9C3A09B"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B55C1"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57FD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633D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EDB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894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6A1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647B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AC57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A5918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11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C9A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AE3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E81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7CC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FC2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CCAF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F21EF65" w14:textId="77777777" w:rsidTr="00993814">
        <w:trPr>
          <w:trHeight w:val="132"/>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F50E63"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5A8A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413D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90A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729B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96B5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7B21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8BD4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236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6CB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1653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420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C53E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BE4E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8D11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AAA25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5AA8F71"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9B3BB"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0F60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C714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32D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4C0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24F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2A9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D4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CC21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FC2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6A2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69DC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FA5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E485A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8A9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ABCB7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68FF400"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DC6C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EB8B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261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1747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6C5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23C8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877E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CE4F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8779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023C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A9B2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E469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6BD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36915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2C2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A8B217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F819409"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908423"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9E7E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2D47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EF9D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37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A4D3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00F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4969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1B7A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F869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B31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DF6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28D8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BBAF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1A4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0EB6A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4DECC2D"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1901AC"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20C9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A907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41BE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AF6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BD76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2CA0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E53C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BBB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AFF9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C593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660B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994B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A0AF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13763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AA85E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rsidRPr="00192D5A" w14:paraId="3C531591"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4BB71D" w14:textId="77777777" w:rsidR="00FE75B6" w:rsidRPr="00FE75B6" w:rsidRDefault="00FE75B6" w:rsidP="00D93F2A">
            <w:pPr>
              <w:pStyle w:val="ProductList-Body"/>
              <w:tabs>
                <w:tab w:val="clear" w:pos="158"/>
                <w:tab w:val="left" w:pos="720"/>
              </w:tabs>
              <w:spacing w:line="256" w:lineRule="auto"/>
              <w:ind w:left="-108"/>
              <w:rPr>
                <w:rFonts w:asciiTheme="majorHAnsi" w:hAnsiTheme="majorHAnsi"/>
                <w:sz w:val="15"/>
                <w:szCs w:val="15"/>
                <w:lang w:val="en-US"/>
              </w:rPr>
            </w:pPr>
            <w:r w:rsidRPr="00FE75B6">
              <w:rPr>
                <w:rFonts w:asciiTheme="majorHAnsi" w:hAnsiTheme="majorHAnsi"/>
                <w:sz w:val="15"/>
                <w:szCs w:val="15"/>
                <w:lang w:val="en-US"/>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C8211"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984D"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8F73"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50193"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333B"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1534"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663A1"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8D528"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625D0"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84F0"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9C601"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DCD8A"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2CAF4"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09F5F"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BEF893" w14:textId="77777777" w:rsidR="00FE75B6" w:rsidRPr="00FE75B6" w:rsidRDefault="00FE75B6"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FE75B6" w14:paraId="1B7ACE82"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F204F"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75F3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CF67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7BDF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EC5C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64D7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6B6D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D2B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1497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C4BE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87F1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0423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9F06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996B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287DE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736F1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255A2D5"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10753" w14:textId="77777777" w:rsidR="00FE75B6"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2DA8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69C6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9EA3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039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4A58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EC2F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A946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64B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7B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F661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CAA8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6773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B2E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F7E80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8CCB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C25225C"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54B6AC"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0B08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15F9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E272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125E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8499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B050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DF21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CDD2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E077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9E2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DE96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10CE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9FCD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B5EA5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ED1AA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529EBCF"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A3F026"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0BBA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B7A9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B26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8CDD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CE36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CD8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6B5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77CF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0FF3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AEC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8C06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94B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9842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4090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0677A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56863D6"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48345F"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E07F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548D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7D7A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7443"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105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6634C"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C37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C6CC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6863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861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3AEDE"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86019"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B9D0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449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6F95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193178A" w14:textId="77777777" w:rsidTr="00993814">
        <w:trPr>
          <w:trHeight w:val="210"/>
        </w:trPr>
        <w:tc>
          <w:tcPr>
            <w:tcW w:w="43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CACB6D"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B07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A4A5"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A41DA"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D4865"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F42C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292D5"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7BF7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9C4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7BAC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63D31"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3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637CC"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77363"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274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E526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B81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305F270" w14:textId="77777777" w:rsidR="00DA1FB2" w:rsidRPr="00F64638" w:rsidRDefault="00DA1FB2" w:rsidP="00DA1FB2">
      <w:pPr>
        <w:pStyle w:val="ProductList-Body"/>
        <w:rPr>
          <w:i/>
          <w:sz w:val="16"/>
          <w:szCs w:val="16"/>
        </w:rPr>
      </w:pPr>
      <w:r w:rsidRPr="00F64638">
        <w:rPr>
          <w:i/>
          <w:sz w:val="16"/>
          <w:szCs w:val="16"/>
          <w:vertAlign w:val="superscript"/>
        </w:rPr>
        <w:t>3</w:t>
      </w:r>
      <w:r w:rsidRPr="00F64638">
        <w:rPr>
          <w:i/>
          <w:sz w:val="16"/>
          <w:szCs w:val="16"/>
        </w:rPr>
        <w:t xml:space="preserve"> A inclusão das Conferências de Áudio do Skype para Empresas Online no Office 365 Enterprise E5 depende da disponibilidade regional.</w:t>
      </w:r>
    </w:p>
    <w:p w14:paraId="16325A67" w14:textId="5C2703CC" w:rsidR="00DA1FB2" w:rsidRDefault="00DA1FB2" w:rsidP="00DA1FB2">
      <w:pPr>
        <w:pStyle w:val="ProductList-Body"/>
        <w:rPr>
          <w:i/>
          <w:sz w:val="16"/>
          <w:szCs w:val="16"/>
        </w:rPr>
      </w:pPr>
      <w:r w:rsidRPr="00F64638">
        <w:rPr>
          <w:i/>
          <w:sz w:val="16"/>
          <w:szCs w:val="16"/>
          <w:vertAlign w:val="superscript"/>
        </w:rPr>
        <w:t>4</w:t>
      </w:r>
      <w:r w:rsidRPr="00F64638">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70" w:history="1">
        <w:r w:rsidRPr="00F64638">
          <w:rPr>
            <w:rStyle w:val="Hyperlink"/>
            <w:i/>
            <w:sz w:val="16"/>
            <w:szCs w:val="16"/>
          </w:rPr>
          <w:t>https://www.microsoft.com/en-us/dynamics365/pricing</w:t>
        </w:r>
      </w:hyperlink>
      <w:r w:rsidRPr="00F64638">
        <w:rPr>
          <w:i/>
          <w:sz w:val="16"/>
          <w:szCs w:val="16"/>
        </w:rPr>
        <w:t>.</w:t>
      </w:r>
    </w:p>
    <w:p w14:paraId="53DEF159" w14:textId="77777777"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5FC99827" w14:textId="77777777" w:rsidR="00192D5A" w:rsidRPr="00F64638" w:rsidRDefault="00192D5A" w:rsidP="00DA1FB2">
      <w:pPr>
        <w:pStyle w:val="ProductList-Body"/>
        <w:rPr>
          <w:i/>
          <w:sz w:val="16"/>
          <w:szCs w:val="16"/>
        </w:rPr>
      </w:pPr>
    </w:p>
    <w:p w14:paraId="24C2DF3D" w14:textId="77777777" w:rsidR="00DA1FB2" w:rsidRDefault="00DA1FB2" w:rsidP="00DA1FB2">
      <w:pPr>
        <w:pStyle w:val="ProductList-Body"/>
      </w:pPr>
    </w:p>
    <w:p w14:paraId="62FAEC04" w14:textId="12FAFD4F" w:rsidR="00DA1FB2" w:rsidRDefault="00DA1FB2" w:rsidP="00DA1FB2">
      <w:pPr>
        <w:pStyle w:val="ProductList-Offering1Heading"/>
      </w:pPr>
      <w:bookmarkStart w:id="220" w:name="_Toc503180510"/>
      <w:bookmarkStart w:id="221" w:name="_Toc528605382"/>
      <w:r>
        <w:t>Setor Público</w:t>
      </w:r>
      <w:bookmarkEnd w:id="220"/>
      <w:bookmarkEnd w:id="221"/>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FE75B6" w14:paraId="444ED95F"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65314BFA" w14:textId="77777777" w:rsidR="00FE75B6" w:rsidRDefault="00FE75B6" w:rsidP="00D93F2A">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F3CA308" w14:textId="77777777" w:rsidR="00FE75B6" w:rsidRPr="001F15CE" w:rsidRDefault="00FE75B6"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4472699" w14:textId="77777777" w:rsidR="00FE75B6" w:rsidRPr="001F15CE" w:rsidRDefault="00FE75B6"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8A09A5D" w14:textId="77777777" w:rsidR="00FE75B6" w:rsidRPr="001F15CE" w:rsidRDefault="00FE75B6"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E75B6" w14:paraId="5D42BD26"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1FF5E775" w14:textId="77777777" w:rsidR="00FE75B6" w:rsidRDefault="00FE75B6"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D3418"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844639"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86D9D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5EE9FC"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43583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9B1C01"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8E21C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B30A8A"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A826E7"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E92C6F" w14:textId="77777777" w:rsidR="00FE75B6" w:rsidRPr="006F1174"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A60DD" w14:textId="77777777" w:rsidR="00FE75B6" w:rsidRPr="001F15CE" w:rsidRDefault="00FE75B6"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FE75B6" w14:paraId="4687695B"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645F43DA"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AF55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3AB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CC3F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774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5EBC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29B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C94C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51D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46F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404E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10C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B9AB5C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19C94"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0AF6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61A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8D6B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14A5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107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9D6A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BC9E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EC1C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D7F2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314E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54AF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E223C9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CACB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F5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B83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9E9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C55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1D9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E093B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8F1AE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831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2EDE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D821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3CD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87E6B3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A816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361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D1E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E9A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29D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EC0E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A370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EDA3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70C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973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2E00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8B46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7C567D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366D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BE08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15FE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8F7F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E5AF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35B3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019E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F4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6E7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B5F7A"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A9F2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8F1E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4446DB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C6D41"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8368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795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BBD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22E4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6AE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92B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2D0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68899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CE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6E00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D474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64009B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C699A"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C21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E20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43F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8EA7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874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3C0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3AC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E9B4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6D04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0E82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C792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8A208B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26A76"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AD9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048A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0170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0DBE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053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427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714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ED8B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D1D8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39D3E"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400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F347BB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4AB0C"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B4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1C4D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500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30F0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494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6FE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48E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C14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E522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28201"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200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F1231C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A47F0"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687C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46D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B8AE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C28F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D5B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FAB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E4B3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8C1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D6F6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03B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40F0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8F67C8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0C60C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9A90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541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32575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4E76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900C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F44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D636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ABDE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356A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100F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DEC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017260F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143FE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45A4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956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8D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6B0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168D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0E12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B044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F6F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059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A546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42E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1CCE36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E1DA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52FB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875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BAB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C518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188A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472B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2250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3121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933E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E5F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AB4F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36E7C66" w14:textId="77777777" w:rsidTr="00D93F2A">
        <w:trPr>
          <w:trHeight w:val="195"/>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3C1246"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5E1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9C49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716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65BE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14D1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75BF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039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E69C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C4D4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CBAA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0DB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814D46E"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71007"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8E2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04B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01FA9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F7FE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B477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20BD2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63C6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7A86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3B28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F49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3FF4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54CE61F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65C0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1B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D0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DA1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0CF6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2776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10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7381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ECA9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F5B6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22FA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AB3B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97FB97F"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0C275"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0BCC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7C4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A620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E63F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D6C3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C8AD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80B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A08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AEE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EE77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3D35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BDD147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C37DE"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82DB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EBF2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8878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2F9C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58E6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3EA7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6BF2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038F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6815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C10F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395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1DC7904A" w14:textId="77777777" w:rsidTr="00D93F2A">
        <w:trPr>
          <w:trHeight w:val="15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652F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8FFB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7F7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23D4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6352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B08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EB81D"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9EE6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A6C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7490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AAD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12B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36949201"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F72022"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8632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004B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0BF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9F3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50BF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9272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EBE2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2D67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A27F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CD47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F1A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9E17A1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B1EE2D"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B2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440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EE2C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EEB2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FD82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38D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6E8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E36A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C00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787F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7C3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45120F4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154315"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531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FB11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96C0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192D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A53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15F4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23304"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BE7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500F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3DBE0"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704DB"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2ED97F1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E15988"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937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2D0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D1AA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3BD8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B981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5E02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5FEE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1CF7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114B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4C6C9"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AF51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6CE4D0F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EDB2B4"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D8E5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9749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BBE4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F4AF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C915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AB9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0EE83"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00F1"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FDFDD"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BF19B"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0BCB9"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DE3EBC0"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13959"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1C5F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5D07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AE60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880DA"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3F5E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D5610"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B980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413D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91983"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6F3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C36EC"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2E08AE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D813CC" w14:textId="77777777" w:rsidR="00FE75B6" w:rsidRPr="009B68F5"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3415"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6BB3C"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A9A9B6"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09ECE"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393010"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58698"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393237"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815E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D72B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7E0D5"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68FDE1"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C49A55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3DF53F" w14:textId="77777777" w:rsidR="00FE75B6" w:rsidRPr="006F1174"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63B3F"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8CB2" w14:textId="77777777" w:rsidR="00FE75B6" w:rsidRPr="009B68F5"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6153F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DF30A1"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595AAB"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F8253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899AD"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C74DD"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C1528"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47554"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5CA2B" w14:textId="77777777" w:rsidR="00FE75B6" w:rsidRPr="006F1174" w:rsidRDefault="00FE75B6" w:rsidP="00D93F2A">
            <w:pPr>
              <w:pStyle w:val="ProductList-Body"/>
              <w:tabs>
                <w:tab w:val="clear" w:pos="158"/>
                <w:tab w:val="left" w:pos="720"/>
              </w:tabs>
              <w:spacing w:line="256" w:lineRule="auto"/>
              <w:jc w:val="center"/>
              <w:rPr>
                <w:rFonts w:asciiTheme="majorHAnsi" w:hAnsiTheme="majorHAnsi"/>
                <w:sz w:val="15"/>
                <w:szCs w:val="15"/>
              </w:rPr>
            </w:pPr>
          </w:p>
        </w:tc>
      </w:tr>
      <w:tr w:rsidR="00FE75B6" w14:paraId="7CDBA94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9E782" w14:textId="77777777" w:rsidR="00FE75B6" w:rsidRDefault="00FE75B6"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307C"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B8B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75DF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C99D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656B2"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8CE1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74A0F"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E508"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F5DF6"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4A287"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BC7C4" w14:textId="77777777" w:rsidR="00FE75B6" w:rsidRDefault="00FE75B6" w:rsidP="00D93F2A">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p w14:paraId="1B619ED7" w14:textId="77777777" w:rsidR="00DA1FB2" w:rsidRPr="00C040A0" w:rsidRDefault="00DA1FB2" w:rsidP="00DA1FB2">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Administração Pública/Educação E5/A5 depende da disponibilidade regional.</w:t>
      </w:r>
    </w:p>
    <w:bookmarkEnd w:id="218"/>
    <w:p w14:paraId="7D15ADAF" w14:textId="77777777" w:rsidR="00192D5A" w:rsidRDefault="00192D5A" w:rsidP="00192D5A">
      <w:pPr>
        <w:pStyle w:val="ProductList-Body"/>
        <w:rPr>
          <w:i/>
          <w:sz w:val="16"/>
          <w:szCs w:val="16"/>
        </w:rPr>
      </w:pPr>
      <w:r>
        <w:rPr>
          <w:i/>
          <w:sz w:val="16"/>
          <w:szCs w:val="16"/>
          <w:vertAlign w:val="superscript"/>
        </w:rPr>
        <w:t>4</w:t>
      </w:r>
      <w:r w:rsidRPr="00050520">
        <w:rPr>
          <w:i/>
          <w:sz w:val="16"/>
          <w:szCs w:val="16"/>
        </w:rPr>
        <w:t xml:space="preserve"> </w:t>
      </w:r>
      <w:r>
        <w:rPr>
          <w:i/>
          <w:sz w:val="16"/>
          <w:szCs w:val="16"/>
        </w:rPr>
        <w:t>Inclui o Microsoft 365 Education A3 com Core CAL.</w:t>
      </w:r>
    </w:p>
    <w:p w14:paraId="43B51194" w14:textId="77777777" w:rsidR="00192D5A" w:rsidRDefault="00192D5A" w:rsidP="00192D5A">
      <w:pPr>
        <w:pStyle w:val="ProductList-Body"/>
        <w:rPr>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653E4A9C" w14:textId="77777777" w:rsidR="007B325E" w:rsidRPr="000772BE" w:rsidRDefault="00C66F26"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28605383"/>
      <w:r>
        <w:lastRenderedPageBreak/>
        <w:t>Anexo 3 – As Cláusulas Contratuais Padrão (Processadores)</w:t>
      </w:r>
      <w:bookmarkEnd w:id="222"/>
      <w:bookmarkEnd w:id="223"/>
    </w:p>
    <w:p w14:paraId="076C1584" w14:textId="77777777" w:rsidR="00721CEC" w:rsidRDefault="00721CEC" w:rsidP="00721CEC">
      <w:pPr>
        <w:pStyle w:val="ProductList-Body"/>
      </w:pPr>
      <w:r>
        <w:t>A execução do contrato de licenciamento em volume por parte do Cliente inclui a execução deste Anexo 3, que é assinado pela Microsoft Corporation. Para optar ativamente por não participar nas “Cláusulas Contratuais-Tipo”, o Cliente tem de enviar as seguintes informações para a Microsoft numa notificação por escrito (ao abrigo dos termos do contrato de licenciamento em volume do Cliente):</w:t>
      </w:r>
    </w:p>
    <w:p w14:paraId="5882286B" w14:textId="77777777" w:rsidR="00721CEC" w:rsidRDefault="00721CEC" w:rsidP="00721CEC">
      <w:pPr>
        <w:pStyle w:val="ProductList-Body"/>
        <w:numPr>
          <w:ilvl w:val="0"/>
          <w:numId w:val="5"/>
        </w:numPr>
        <w:ind w:left="450" w:hanging="270"/>
      </w:pPr>
      <w:r>
        <w:t>o nome jurídico completo do Cliente e qualquer Afiliada que opte ativamente por não participar;</w:t>
      </w:r>
    </w:p>
    <w:p w14:paraId="145564F2" w14:textId="77777777" w:rsidR="00721CEC" w:rsidRDefault="00721CEC" w:rsidP="00721CEC">
      <w:pPr>
        <w:pStyle w:val="ProductList-Body"/>
        <w:numPr>
          <w:ilvl w:val="0"/>
          <w:numId w:val="5"/>
        </w:numPr>
        <w:spacing w:before="40"/>
        <w:ind w:left="450" w:hanging="270"/>
      </w:pPr>
      <w:r>
        <w:t>se o Cliente tiver múltiplos contratos de licenciamento em volume, o contrato de licenciamento em volume ao qual Optar Ativamente por Não Participar se aplica; e</w:t>
      </w:r>
    </w:p>
    <w:p w14:paraId="2B0E43C0" w14:textId="77777777" w:rsidR="00721CEC" w:rsidRDefault="00721CEC" w:rsidP="00721CEC">
      <w:pPr>
        <w:pStyle w:val="ProductList-Body"/>
        <w:numPr>
          <w:ilvl w:val="0"/>
          <w:numId w:val="5"/>
        </w:numPr>
        <w:spacing w:before="40"/>
        <w:ind w:left="461" w:hanging="274"/>
      </w:pPr>
      <w:r>
        <w:t>uma declaração a indicar que o Cliente (ou Empresa Afiliada) opta ativamente por não participar apenas nas Cláusulas Contratuais-Tipo.</w:t>
      </w:r>
    </w:p>
    <w:p w14:paraId="5D49DA31" w14:textId="77777777" w:rsidR="00721CEC" w:rsidRDefault="00721CEC" w:rsidP="00721CEC">
      <w:pPr>
        <w:pStyle w:val="ProductList-Body"/>
        <w:spacing w:before="40"/>
      </w:pPr>
    </w:p>
    <w:p w14:paraId="7544618A" w14:textId="77777777" w:rsidR="00721CEC" w:rsidRDefault="00721CEC" w:rsidP="00721CEC">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5B5EDFDF" w14:textId="77777777" w:rsidR="00721CEC" w:rsidRDefault="00721CEC" w:rsidP="00721CEC">
      <w:pPr>
        <w:pStyle w:val="ProductList-Body"/>
      </w:pPr>
    </w:p>
    <w:p w14:paraId="61BF47D9" w14:textId="77777777" w:rsidR="00721CEC" w:rsidRDefault="00721CEC" w:rsidP="00721CEC">
      <w:pPr>
        <w:pStyle w:val="ProductList-Body"/>
      </w:pPr>
      <w:r>
        <w:t>A partir de 25 de maio de 2018, as referências aos vários Artigos da Diretiva 95/46/CE nas Cláusulas Contratuais-Tipo abaixo serão tratadas como referências aos Artigos relevantes e adequados no RGPD.</w:t>
      </w:r>
    </w:p>
    <w:p w14:paraId="73BBD1CA" w14:textId="77777777" w:rsidR="00721CEC" w:rsidRDefault="00721CEC" w:rsidP="00232755">
      <w:pPr>
        <w:pStyle w:val="ProductList-Body"/>
      </w:pPr>
    </w:p>
    <w:p w14:paraId="4E06F8C8" w14:textId="223F5C12"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lastRenderedPageBreak/>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630221">
      <w:pPr>
        <w:pStyle w:val="ProductList-Body"/>
        <w:keepNext/>
        <w:jc w:val="center"/>
        <w:outlineLvl w:val="1"/>
      </w:pPr>
      <w:r>
        <w:rPr>
          <w:b/>
        </w:rPr>
        <w:lastRenderedPageBreak/>
        <w:t>Cláusula 5: Obrigações do importador de dados</w:t>
      </w:r>
    </w:p>
    <w:p w14:paraId="118385FF" w14:textId="77777777" w:rsidR="00E83159" w:rsidRPr="00690C65" w:rsidRDefault="00E83159" w:rsidP="00630221">
      <w:pPr>
        <w:pStyle w:val="ProductList-Body"/>
        <w:keepNext/>
      </w:pPr>
    </w:p>
    <w:p w14:paraId="7DB8490C" w14:textId="77777777" w:rsidR="00E83159" w:rsidRPr="00690C65" w:rsidRDefault="00E83159" w:rsidP="00630221">
      <w:pPr>
        <w:pStyle w:val="ProductList-Body"/>
        <w:keepNext/>
      </w:pPr>
      <w:r>
        <w:t xml:space="preserve">O importador de dados acorda e garante: </w:t>
      </w:r>
    </w:p>
    <w:p w14:paraId="21D74128" w14:textId="77777777" w:rsidR="00E83159" w:rsidRPr="00690C65" w:rsidRDefault="00E83159" w:rsidP="00630221">
      <w:pPr>
        <w:pStyle w:val="ProductList-Body"/>
        <w:keepNext/>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w:t>
      </w:r>
      <w:r>
        <w:lastRenderedPageBreak/>
        <w:t xml:space="preserve">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630221">
      <w:pPr>
        <w:pStyle w:val="ProductList-Body"/>
        <w:keepNext/>
        <w:jc w:val="center"/>
        <w:outlineLvl w:val="1"/>
      </w:pPr>
      <w:r>
        <w:rPr>
          <w:b/>
        </w:rPr>
        <w:lastRenderedPageBreak/>
        <w:t>Cláusula 12: Obrigação depois de terminados os serviços de tratamento de dados pessoais</w:t>
      </w:r>
    </w:p>
    <w:p w14:paraId="5EAC24A4" w14:textId="77777777" w:rsidR="00E83159" w:rsidRPr="00690C65" w:rsidRDefault="00E83159" w:rsidP="00630221">
      <w:pPr>
        <w:pStyle w:val="ProductList-Body"/>
        <w:keepNext/>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2AB5E90A" w14:textId="77777777" w:rsidR="00721CEC" w:rsidRDefault="00721CEC" w:rsidP="00721CEC">
      <w:pPr>
        <w:pStyle w:val="ProductList-Body"/>
        <w:spacing w:after="120"/>
      </w:pPr>
      <w:r>
        <w:rPr>
          <w:b/>
          <w:bCs/>
        </w:rPr>
        <w:t>Exportador de dados</w:t>
      </w:r>
      <w:r w:rsidRPr="00A83107">
        <w:rPr>
          <w:b/>
        </w:rPr>
        <w:t>:</w:t>
      </w:r>
      <w:r>
        <w:t xml:space="preserve"> O Cliente é o exportador de dados. O exportador de dados é um utilizador dos Serviços Online tal como definido na secção dos OST intitulada "Termos da Proteção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3BA6C4AE" w14:textId="77777777" w:rsidR="00721CEC" w:rsidRDefault="00721CEC" w:rsidP="00721CEC">
      <w:pPr>
        <w:pStyle w:val="ProductList-Body"/>
        <w:spacing w:after="60"/>
        <w:ind w:left="547"/>
      </w:pPr>
      <w:r>
        <w:rPr>
          <w:b/>
          <w:bCs/>
        </w:rPr>
        <w:t>b. Âmbito e Objetivo do Tratamento de Dados</w:t>
      </w:r>
      <w:r w:rsidRPr="00A83107">
        <w:rPr>
          <w:b/>
        </w:rPr>
        <w:t>.</w:t>
      </w:r>
      <w:r>
        <w:t xml:space="preserve"> O âmbito e objetivo do tratamento de dados pessoais é descrito na secção Práticas e Políticas de Segurança dos OST.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C9528F7" w14:textId="77777777" w:rsidR="00721CEC" w:rsidRDefault="00721CEC" w:rsidP="00721CEC">
      <w:pPr>
        <w:pStyle w:val="ProductList-Body"/>
        <w:spacing w:after="120"/>
      </w:pPr>
      <w:r w:rsidRPr="00721CEC">
        <w:rPr>
          <w:bCs/>
        </w:rPr>
        <w:lastRenderedPageBreak/>
        <w:t xml:space="preserve">3. </w:t>
      </w:r>
      <w:r>
        <w:rPr>
          <w:b/>
          <w:bCs/>
        </w:rPr>
        <w:t>Medidas Técnicas e Organizacionais</w:t>
      </w:r>
      <w:r w:rsidRPr="00A83107">
        <w:rPr>
          <w:b/>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na secção Práticas e Políticas de Segurança dos OST, no que diz respeito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dos OST são aqui incorporados neste Apêndice 2 por esta referência e são vinculativos para 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24" w:name="Attachment4"/>
      <w:bookmarkStart w:id="225" w:name="_Toc489605629"/>
      <w:bookmarkStart w:id="226" w:name="_Toc528605384"/>
      <w:r>
        <w:lastRenderedPageBreak/>
        <w:t>Anexo 4 – Termos do Regulamento de Proteção de Dados Geral da União Europeia</w:t>
      </w:r>
      <w:bookmarkEnd w:id="224"/>
      <w:bookmarkEnd w:id="225"/>
      <w:bookmarkEnd w:id="226"/>
    </w:p>
    <w:p w14:paraId="0CE48A90" w14:textId="77777777" w:rsidR="00721CEC" w:rsidRDefault="00721CEC" w:rsidP="00721CEC">
      <w:pPr>
        <w:pStyle w:val="ProductList-Body"/>
      </w:pPr>
      <w:r>
        <w:t>A Microsoft assume os compromissos nestes Termos do RGPD perante todos os clientes a partir de 25 de maio de 2018. Estes compromissos são vinculativos para a Microsoft relativamente ao Cliente, independentemente (1) da versão dos OST de outro modo aplicáveis a qualquer subscrição dos Serviços Online ou (2) qualquer outro contrato que referencie este anexo.</w:t>
      </w:r>
    </w:p>
    <w:p w14:paraId="36A47374" w14:textId="77777777" w:rsidR="00721CEC" w:rsidRDefault="00721CEC" w:rsidP="00721CEC">
      <w:pPr>
        <w:pStyle w:val="ProductList-Body"/>
      </w:pPr>
    </w:p>
    <w:p w14:paraId="5DEE0B5F" w14:textId="77777777" w:rsidR="00721CEC" w:rsidRDefault="00721CEC" w:rsidP="00721CEC">
      <w:pPr>
        <w:pStyle w:val="ProductList-Body"/>
      </w:pPr>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 Cliente nos Termos dos Serviços Online ou noutro contrato entre a Microsoft e o Cliente. Os presentes Termos do RGPD não são aplicáveis quando a Microsoft é um responsável pelo tratamento dos Dados Pessoais.</w:t>
      </w:r>
    </w:p>
    <w:p w14:paraId="00AEE31D" w14:textId="77777777" w:rsidR="00071C7C" w:rsidRPr="0008458E" w:rsidRDefault="00071C7C" w:rsidP="00071C7C">
      <w:pPr>
        <w:pStyle w:val="ProductList-Body"/>
      </w:pPr>
    </w:p>
    <w:p w14:paraId="504B75F9" w14:textId="486B7936" w:rsidR="00071C7C" w:rsidRPr="00FE75B6" w:rsidRDefault="00071C7C" w:rsidP="00071C7C">
      <w:pPr>
        <w:pStyle w:val="ProductList-Body"/>
        <w:outlineLvl w:val="1"/>
        <w:rPr>
          <w:color w:val="00188F"/>
        </w:rPr>
      </w:pPr>
      <w:r w:rsidRPr="00FE75B6">
        <w:rPr>
          <w:b/>
          <w:color w:val="00188F"/>
        </w:rPr>
        <w:t>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23F8540F" w:rsidR="00071C7C" w:rsidRPr="0008458E" w:rsidRDefault="00721CE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do Cliente, incluindo os presentes Termos do RGPD</w:t>
      </w:r>
      <w:r w:rsidR="00071C7C">
        <w:t xml:space="preserve">.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6A434D1" w:rsidR="00071C7C" w:rsidRPr="0008458E" w:rsidRDefault="00071C7C" w:rsidP="00071C7C">
      <w:pPr>
        <w:pStyle w:val="ProductList-Body"/>
        <w:spacing w:after="120"/>
        <w:ind w:left="720"/>
      </w:pPr>
      <w:r>
        <w:rPr>
          <w:b/>
        </w:rPr>
        <w:t>(d)</w:t>
      </w:r>
      <w:r>
        <w:tab/>
        <w:t xml:space="preserve">respeitar as condições a que se referem os parágrafos </w:t>
      </w:r>
      <w:r w:rsidR="00C369BA">
        <w:t>1</w:t>
      </w:r>
      <w:r>
        <w:t xml:space="preserve">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w:t>
      </w:r>
      <w:r>
        <w:lastRenderedPageBreak/>
        <w:t>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4D4D467B" w14:textId="77777777" w:rsidR="00721CEC" w:rsidRDefault="00721CEC" w:rsidP="00721CEC">
      <w:pPr>
        <w:pStyle w:val="ProductList-Body"/>
        <w:ind w:left="158"/>
      </w:pPr>
      <w:r>
        <w:rPr>
          <w:b/>
          <w:bCs/>
        </w:rPr>
        <w:t>7.</w:t>
      </w:r>
      <w:r>
        <w:t xml:space="preserve"> A Microsoft deve notificar o Cliente sem demora injustificada após ter tido conhecimento de uma violação de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63D3EF3C" w14:textId="77777777" w:rsidR="004D27A6" w:rsidRPr="00690C65" w:rsidRDefault="004D27A6" w:rsidP="00721CE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1D08E4" w14:textId="77777777" w:rsidR="00884F3E" w:rsidRDefault="00884F3E" w:rsidP="009A573F">
      <w:pPr>
        <w:spacing w:after="0" w:line="240" w:lineRule="auto"/>
      </w:pPr>
      <w:r>
        <w:separator/>
      </w:r>
    </w:p>
  </w:endnote>
  <w:endnote w:type="continuationSeparator" w:id="0">
    <w:p w14:paraId="441B500C" w14:textId="77777777" w:rsidR="00884F3E" w:rsidRDefault="00884F3E" w:rsidP="009A573F">
      <w:pPr>
        <w:spacing w:after="0" w:line="240" w:lineRule="auto"/>
      </w:pPr>
      <w:r>
        <w:continuationSeparator/>
      </w:r>
    </w:p>
  </w:endnote>
  <w:endnote w:type="continuationNotice" w:id="1">
    <w:p w14:paraId="712A8193" w14:textId="77777777" w:rsidR="00884F3E" w:rsidRDefault="00884F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96B25" w:rsidRDefault="00096B2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96B25" w:rsidRPr="00591643" w:rsidRDefault="00096B2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96B25" w:rsidRPr="00C76DF3" w:rsidRDefault="004F33DD"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96B25" w:rsidRPr="00C76DF3" w:rsidRDefault="004F33DD"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96B25" w:rsidRPr="00C76DF3" w:rsidRDefault="004F33DD"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96B25" w:rsidRPr="00C76DF3" w:rsidRDefault="004F33DD"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96B25" w:rsidRPr="00C76DF3" w:rsidRDefault="004F33DD"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96B25" w:rsidRPr="00C76DF3" w:rsidRDefault="004F33DD"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E537610" w14:textId="77777777" w:rsidR="00096B25" w:rsidRPr="00591643" w:rsidRDefault="00096B2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96B25" w:rsidRPr="00C76DF3" w:rsidRDefault="004F33DD" w:rsidP="0028245A">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96B25" w:rsidRPr="00C76DF3" w:rsidRDefault="00096B25"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96B25" w:rsidRPr="00C76DF3" w:rsidRDefault="004F33DD" w:rsidP="0028245A">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96B25" w:rsidRPr="00C76DF3" w:rsidRDefault="00096B25"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96B25" w:rsidRPr="00C76DF3" w:rsidRDefault="004F33DD" w:rsidP="0028245A">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96B25" w:rsidRPr="00C76DF3" w:rsidRDefault="00096B25"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96B25" w:rsidRPr="00C76DF3" w:rsidRDefault="004F33DD" w:rsidP="0028245A">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96B25" w:rsidRPr="00C76DF3" w:rsidRDefault="004F33DD" w:rsidP="0028245A">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96B25" w:rsidRPr="00C76DF3" w:rsidRDefault="004F33DD" w:rsidP="0028245A">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15EBA91" w14:textId="77777777" w:rsidR="00096B25" w:rsidRPr="00591643" w:rsidRDefault="00096B25"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96B25" w:rsidRPr="00C76DF3" w:rsidRDefault="004F33DD"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096B25" w:rsidRPr="00C76DF3" w:rsidRDefault="004F33DD"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96B25" w:rsidRPr="00C76DF3" w:rsidRDefault="004F33DD"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96B25" w:rsidRPr="00C76DF3" w:rsidRDefault="004F33DD"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96B25" w:rsidRPr="00C76DF3" w:rsidRDefault="004F33DD"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96B25" w:rsidRPr="00C76DF3" w:rsidRDefault="004F33DD"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A742FFC" w14:textId="77777777" w:rsidR="00096B25" w:rsidRPr="00591643" w:rsidRDefault="00096B25"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96B25" w:rsidRPr="00C76DF3" w:rsidRDefault="004F33DD"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96B25" w:rsidRPr="00C76DF3" w:rsidRDefault="004F33DD"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96B25" w:rsidRPr="00C76DF3" w:rsidRDefault="004F33DD"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96B25" w:rsidRPr="00C76DF3" w:rsidRDefault="004F33DD"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96B25" w:rsidRPr="00C76DF3" w:rsidRDefault="004F33DD"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96B25" w:rsidRPr="00C76DF3" w:rsidRDefault="004F33DD"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40885EF" w14:textId="77777777" w:rsidR="00096B25" w:rsidRPr="00591643" w:rsidRDefault="00096B25"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096B25" w:rsidRPr="00C76DF3" w:rsidRDefault="004F33DD"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096B25" w:rsidRPr="00C76DF3" w:rsidRDefault="004F33DD"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096B25" w:rsidRPr="00C76DF3" w:rsidRDefault="004F33DD"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096B25" w:rsidRPr="00C76DF3" w:rsidRDefault="004F33DD"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096B25" w:rsidRPr="00C76DF3" w:rsidRDefault="004F33DD"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096B25" w:rsidRPr="00C76DF3" w:rsidRDefault="004F33DD"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534CC8A" w14:textId="77777777" w:rsidR="00096B25" w:rsidRPr="00591643" w:rsidRDefault="00096B25"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96B25" w:rsidRPr="00C76DF3" w:rsidRDefault="004F33DD"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96B25" w:rsidRPr="00C76DF3" w:rsidRDefault="004F33DD"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96B25" w:rsidRPr="00C76DF3" w:rsidRDefault="004F33DD"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96B25" w:rsidRPr="00C76DF3" w:rsidRDefault="004F33DD"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96B25" w:rsidRPr="00C76DF3" w:rsidRDefault="004F33DD"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96B25" w:rsidRPr="00C76DF3" w:rsidRDefault="004F33DD"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B817BF9" w14:textId="77777777" w:rsidR="00096B25" w:rsidRPr="00591643" w:rsidRDefault="00096B25"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096B25" w:rsidRPr="00C76DF3" w:rsidRDefault="004F33DD"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096B25" w:rsidRPr="00C76DF3" w:rsidRDefault="004F33DD"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096B25" w:rsidRPr="00C76DF3" w:rsidRDefault="004F33DD"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096B25" w:rsidRPr="00C76DF3" w:rsidRDefault="004F33DD"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096B25" w:rsidRPr="00C76DF3" w:rsidRDefault="004F33DD"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096B25" w:rsidRPr="00C76DF3" w:rsidRDefault="004F33DD"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2327D2D" w14:textId="77777777" w:rsidR="00096B25" w:rsidRPr="00591643" w:rsidRDefault="00096B2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96B25" w:rsidRPr="00C76DF3" w:rsidRDefault="004F33DD"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96B25" w:rsidRPr="00C76DF3" w:rsidRDefault="004F33DD"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96B25" w:rsidRPr="00C76DF3" w:rsidRDefault="004F33DD"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96B25" w:rsidRPr="00C76DF3" w:rsidRDefault="004F33DD"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96B25" w:rsidRPr="00C76DF3" w:rsidRDefault="004F33DD"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96B25" w:rsidRPr="00C76DF3" w:rsidRDefault="004F33DD"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FEC7C66" w14:textId="77777777" w:rsidR="00096B25" w:rsidRPr="00591643" w:rsidRDefault="00096B25"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3814" w:rsidRPr="00C76DF3" w14:paraId="602E1CE3"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49F3" w14:textId="77777777" w:rsidR="00993814" w:rsidRPr="00C76DF3" w:rsidRDefault="004F33DD" w:rsidP="00993814">
          <w:pPr>
            <w:pStyle w:val="ProductList-OfferingBody"/>
            <w:ind w:left="-77" w:right="-73"/>
            <w:jc w:val="center"/>
            <w:rPr>
              <w:color w:val="808080" w:themeColor="background1" w:themeShade="80"/>
              <w:sz w:val="14"/>
              <w:szCs w:val="14"/>
            </w:rPr>
          </w:pPr>
          <w:hyperlink w:anchor="TableofContents" w:history="1">
            <w:r w:rsidR="0099381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C9A932" w14:textId="77777777" w:rsidR="00993814" w:rsidRPr="00C76DF3" w:rsidRDefault="00993814"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CCCA9" w14:textId="77777777" w:rsidR="00993814" w:rsidRPr="00C76DF3" w:rsidRDefault="004F33DD" w:rsidP="00993814">
          <w:pPr>
            <w:pStyle w:val="ProductList-OfferingBody"/>
            <w:ind w:left="-72" w:right="-74"/>
            <w:jc w:val="center"/>
            <w:rPr>
              <w:color w:val="808080" w:themeColor="background1" w:themeShade="80"/>
              <w:sz w:val="14"/>
              <w:szCs w:val="14"/>
            </w:rPr>
          </w:pPr>
          <w:hyperlink w:anchor="Introduction" w:history="1">
            <w:r w:rsidR="0099381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F46602" w14:textId="77777777" w:rsidR="00993814" w:rsidRPr="00C76DF3" w:rsidRDefault="00993814"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A22E3" w14:textId="77777777" w:rsidR="00993814" w:rsidRPr="00C76DF3" w:rsidRDefault="004F33DD" w:rsidP="00993814">
          <w:pPr>
            <w:pStyle w:val="ProductList-OfferingBody"/>
            <w:ind w:left="-72" w:right="-75"/>
            <w:jc w:val="center"/>
            <w:rPr>
              <w:color w:val="808080" w:themeColor="background1" w:themeShade="80"/>
              <w:sz w:val="14"/>
              <w:szCs w:val="14"/>
            </w:rPr>
          </w:pPr>
          <w:hyperlink w:anchor="GeneralTerms" w:history="1">
            <w:r w:rsidR="00993814">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90EDE" w14:textId="77777777" w:rsidR="00993814" w:rsidRPr="00C76DF3" w:rsidRDefault="00993814"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C4187" w14:textId="77777777" w:rsidR="00993814" w:rsidRPr="00C76DF3" w:rsidRDefault="004F33DD" w:rsidP="00993814">
          <w:pPr>
            <w:pStyle w:val="ProductList-OfferingBody"/>
            <w:ind w:left="-72" w:right="-77"/>
            <w:jc w:val="center"/>
            <w:rPr>
              <w:color w:val="808080" w:themeColor="background1" w:themeShade="80"/>
              <w:sz w:val="14"/>
              <w:szCs w:val="14"/>
            </w:rPr>
          </w:pPr>
          <w:hyperlink w:anchor="PrivacyandSecurityTerms" w:history="1">
            <w:r w:rsidR="0099381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A9A95"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1904FF" w14:textId="77777777" w:rsidR="00993814" w:rsidRPr="00C76DF3" w:rsidRDefault="004F33DD" w:rsidP="00993814">
          <w:pPr>
            <w:pStyle w:val="ProductList-OfferingBody"/>
            <w:ind w:left="-72" w:right="-77"/>
            <w:jc w:val="center"/>
            <w:rPr>
              <w:color w:val="808080" w:themeColor="background1" w:themeShade="80"/>
              <w:sz w:val="14"/>
              <w:szCs w:val="14"/>
            </w:rPr>
          </w:pPr>
          <w:hyperlink w:anchor="OnlineServiceSpecificTerms" w:history="1">
            <w:r w:rsidR="00993814">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6D53"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BECF3" w14:textId="77777777" w:rsidR="00993814" w:rsidRPr="00C76DF3" w:rsidRDefault="004F33DD" w:rsidP="00993814">
          <w:pPr>
            <w:pStyle w:val="ProductList-OfferingBody"/>
            <w:ind w:left="-72" w:right="-76"/>
            <w:jc w:val="center"/>
            <w:rPr>
              <w:color w:val="808080" w:themeColor="background1" w:themeShade="80"/>
              <w:sz w:val="14"/>
              <w:szCs w:val="14"/>
            </w:rPr>
          </w:pPr>
          <w:hyperlink w:anchor="Attachment1" w:history="1">
            <w:r w:rsidR="00993814">
              <w:rPr>
                <w:rStyle w:val="Hyperlink"/>
                <w:sz w:val="14"/>
                <w:szCs w:val="14"/>
              </w:rPr>
              <w:t>Anexos</w:t>
            </w:r>
          </w:hyperlink>
        </w:p>
      </w:tc>
    </w:tr>
  </w:tbl>
  <w:p w14:paraId="0B50C60D" w14:textId="77777777" w:rsidR="00993814" w:rsidRPr="00591643" w:rsidRDefault="009938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3814"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993814" w:rsidRPr="00C76DF3" w:rsidRDefault="004F33DD" w:rsidP="00993814">
          <w:pPr>
            <w:pStyle w:val="ProductList-OfferingBody"/>
            <w:ind w:left="-77" w:right="-73"/>
            <w:jc w:val="center"/>
            <w:rPr>
              <w:color w:val="808080" w:themeColor="background1" w:themeShade="80"/>
              <w:sz w:val="14"/>
              <w:szCs w:val="14"/>
            </w:rPr>
          </w:pPr>
          <w:hyperlink w:anchor="TableofContents" w:history="1">
            <w:r w:rsidR="00993814">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993814" w:rsidRPr="00C76DF3" w:rsidRDefault="00993814"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993814" w:rsidRPr="00C76DF3" w:rsidRDefault="004F33DD" w:rsidP="00993814">
          <w:pPr>
            <w:pStyle w:val="ProductList-OfferingBody"/>
            <w:ind w:left="-72" w:right="-74"/>
            <w:jc w:val="center"/>
            <w:rPr>
              <w:color w:val="808080" w:themeColor="background1" w:themeShade="80"/>
              <w:sz w:val="14"/>
              <w:szCs w:val="14"/>
            </w:rPr>
          </w:pPr>
          <w:hyperlink w:anchor="Introduction" w:history="1">
            <w:r w:rsidR="00993814">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993814" w:rsidRPr="00C76DF3" w:rsidRDefault="00993814"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993814" w:rsidRPr="00C76DF3" w:rsidRDefault="004F33DD" w:rsidP="00993814">
          <w:pPr>
            <w:pStyle w:val="ProductList-OfferingBody"/>
            <w:ind w:left="-72" w:right="-75"/>
            <w:jc w:val="center"/>
            <w:rPr>
              <w:color w:val="808080" w:themeColor="background1" w:themeShade="80"/>
              <w:sz w:val="14"/>
              <w:szCs w:val="14"/>
            </w:rPr>
          </w:pPr>
          <w:hyperlink w:anchor="GeneralTerms" w:history="1">
            <w:r w:rsidR="00993814">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993814" w:rsidRPr="00C76DF3" w:rsidRDefault="00993814"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993814" w:rsidRPr="00C76DF3" w:rsidRDefault="004F33DD" w:rsidP="00993814">
          <w:pPr>
            <w:pStyle w:val="ProductList-OfferingBody"/>
            <w:ind w:left="-72" w:right="-77"/>
            <w:jc w:val="center"/>
            <w:rPr>
              <w:color w:val="808080" w:themeColor="background1" w:themeShade="80"/>
              <w:sz w:val="14"/>
              <w:szCs w:val="14"/>
            </w:rPr>
          </w:pPr>
          <w:hyperlink w:anchor="PrivacyandSecurityTerms" w:history="1">
            <w:r w:rsidR="00993814">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993814" w:rsidRPr="00C76DF3" w:rsidRDefault="004F33DD" w:rsidP="00993814">
          <w:pPr>
            <w:pStyle w:val="ProductList-OfferingBody"/>
            <w:ind w:left="-72" w:right="-77"/>
            <w:jc w:val="center"/>
            <w:rPr>
              <w:color w:val="808080" w:themeColor="background1" w:themeShade="80"/>
              <w:sz w:val="14"/>
              <w:szCs w:val="14"/>
            </w:rPr>
          </w:pPr>
          <w:hyperlink w:anchor="OnlineServiceSpecificTerms" w:history="1">
            <w:r w:rsidR="00993814">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993814" w:rsidRPr="00C76DF3" w:rsidRDefault="00993814"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993814" w:rsidRPr="00C76DF3" w:rsidRDefault="004F33DD" w:rsidP="00993814">
          <w:pPr>
            <w:pStyle w:val="ProductList-OfferingBody"/>
            <w:ind w:left="-72" w:right="-76"/>
            <w:jc w:val="center"/>
            <w:rPr>
              <w:color w:val="808080" w:themeColor="background1" w:themeShade="80"/>
              <w:sz w:val="14"/>
              <w:szCs w:val="14"/>
            </w:rPr>
          </w:pPr>
          <w:hyperlink w:anchor="Attachment1" w:history="1">
            <w:r w:rsidR="00993814">
              <w:rPr>
                <w:rStyle w:val="Hyperlink"/>
                <w:sz w:val="14"/>
                <w:szCs w:val="14"/>
              </w:rPr>
              <w:t>Anexos</w:t>
            </w:r>
          </w:hyperlink>
        </w:p>
      </w:tc>
    </w:tr>
  </w:tbl>
  <w:p w14:paraId="623C6849" w14:textId="77777777" w:rsidR="00993814" w:rsidRPr="00591643" w:rsidRDefault="009938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A40B6" w14:textId="77777777" w:rsidR="00993814" w:rsidRPr="00591643" w:rsidRDefault="0099381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96B25" w:rsidRPr="00C76DF3" w:rsidRDefault="004F33DD" w:rsidP="001F5056">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96B25" w:rsidRPr="00C76DF3" w:rsidRDefault="00096B25"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96B25" w:rsidRPr="00C76DF3" w:rsidRDefault="004F33DD" w:rsidP="001F5056">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96B25" w:rsidRPr="00C76DF3" w:rsidRDefault="00096B25"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96B25" w:rsidRPr="00C76DF3" w:rsidRDefault="004F33DD" w:rsidP="001F5056">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96B25" w:rsidRPr="00C76DF3" w:rsidRDefault="00096B25"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96B25" w:rsidRPr="00C76DF3" w:rsidRDefault="004F33DD" w:rsidP="001F5056">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96B25" w:rsidRPr="00C76DF3" w:rsidRDefault="004F33DD" w:rsidP="001F5056">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96B25" w:rsidRPr="00C76DF3" w:rsidRDefault="004F33DD" w:rsidP="001F5056">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w:t>
            </w:r>
          </w:hyperlink>
        </w:p>
      </w:tc>
    </w:tr>
  </w:tbl>
  <w:p w14:paraId="77C95335" w14:textId="77777777" w:rsidR="00096B25" w:rsidRPr="00591643" w:rsidRDefault="00096B25"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096B25" w:rsidRPr="00C76DF3" w:rsidRDefault="004F33DD"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096B25" w:rsidRPr="00C76DF3" w:rsidRDefault="004F33DD"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096B25" w:rsidRPr="00C76DF3" w:rsidRDefault="004F33DD"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096B25" w:rsidRPr="00C76DF3" w:rsidRDefault="004F33DD"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096B25" w:rsidRPr="00C76DF3" w:rsidRDefault="004F33DD"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096B25" w:rsidRPr="00C76DF3" w:rsidRDefault="004F33DD"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8E1559E" w14:textId="77777777" w:rsidR="00096B25" w:rsidRPr="00591643" w:rsidRDefault="00096B2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096B25" w:rsidRPr="00C76DF3" w:rsidRDefault="004F33DD" w:rsidP="00502802">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096B25" w:rsidRPr="00C76DF3" w:rsidRDefault="00096B25"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096B25" w:rsidRPr="00C76DF3" w:rsidRDefault="004F33DD" w:rsidP="00502802">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096B25" w:rsidRPr="00C76DF3" w:rsidRDefault="00096B25"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096B25" w:rsidRPr="00C76DF3" w:rsidRDefault="004F33DD" w:rsidP="00502802">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096B25" w:rsidRPr="00C76DF3" w:rsidRDefault="00096B25"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096B25" w:rsidRPr="00C76DF3" w:rsidRDefault="004F33DD" w:rsidP="00502802">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096B25" w:rsidRPr="00C76DF3" w:rsidRDefault="004F33DD" w:rsidP="00502802">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096B25" w:rsidRPr="00C76DF3" w:rsidRDefault="004F33DD" w:rsidP="00502802">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7D6445A" w14:textId="77777777" w:rsidR="00096B25" w:rsidRPr="00591643" w:rsidRDefault="00096B25"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096B25" w:rsidRPr="00C76DF3" w:rsidRDefault="004F33DD"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096B25" w:rsidRPr="00C76DF3" w:rsidRDefault="004F33DD"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096B25" w:rsidRPr="00C76DF3" w:rsidRDefault="004F33DD"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096B25" w:rsidRPr="00C76DF3" w:rsidRDefault="004F33DD"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096B25" w:rsidRPr="00C76DF3" w:rsidRDefault="004F33DD"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096B25" w:rsidRPr="00C76DF3" w:rsidRDefault="004F33DD"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1FFE0C83" w14:textId="77777777" w:rsidR="00096B25" w:rsidRPr="00591643" w:rsidRDefault="00096B2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096B25" w:rsidRPr="00C76DF3" w:rsidRDefault="004F33DD"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096B25" w:rsidRPr="00C76DF3" w:rsidRDefault="004F33DD"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096B25" w:rsidRPr="00C76DF3" w:rsidRDefault="004F33DD"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096B25" w:rsidRPr="00C76DF3" w:rsidRDefault="004F33DD"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096B25" w:rsidRPr="00C76DF3" w:rsidRDefault="004F33DD"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096B25" w:rsidRPr="00C76DF3" w:rsidRDefault="004F33DD"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D64511C" w14:textId="77777777" w:rsidR="00096B25" w:rsidRPr="00591643" w:rsidRDefault="00096B2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96B25" w:rsidRPr="00C76DF3" w:rsidRDefault="004F33DD"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96B25" w:rsidRPr="00C76DF3" w:rsidRDefault="004F33DD"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96B25" w:rsidRPr="00C76DF3" w:rsidRDefault="004F33DD"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96B25" w:rsidRPr="00C76DF3" w:rsidRDefault="004F33DD"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96B25" w:rsidRPr="00C76DF3" w:rsidRDefault="004F33DD"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96B25" w:rsidRPr="00C76DF3" w:rsidRDefault="004F33DD"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C05B10D" w14:textId="77777777" w:rsidR="00096B25" w:rsidRPr="00591643" w:rsidRDefault="00096B2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96B25" w:rsidRPr="00C76DF3" w:rsidRDefault="004F33DD"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96B25" w:rsidRPr="00C76DF3" w:rsidRDefault="004F33DD"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96B25" w:rsidRPr="00C76DF3" w:rsidRDefault="004F33DD"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96B25" w:rsidRPr="00C76DF3" w:rsidRDefault="004F33DD"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96B25" w:rsidRPr="00C76DF3" w:rsidRDefault="004F33DD"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96B25" w:rsidRPr="00C76DF3" w:rsidRDefault="004F33DD"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8A5EC75" w14:textId="77777777" w:rsidR="00096B25" w:rsidRPr="00591643" w:rsidRDefault="00096B25" w:rsidP="001F505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96B25" w:rsidRPr="00C76DF3" w:rsidRDefault="004F33DD"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96B25" w:rsidRPr="00C76DF3" w:rsidRDefault="004F33DD"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96B25" w:rsidRPr="00C76DF3" w:rsidRDefault="004F33DD"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96B25" w:rsidRPr="00C76DF3" w:rsidRDefault="004F33DD"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96B25" w:rsidRPr="00C76DF3" w:rsidRDefault="004F33DD"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96B25" w:rsidRPr="00C76DF3" w:rsidRDefault="004F33DD"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AC05D4E" w14:textId="77777777" w:rsidR="00096B25" w:rsidRPr="00591643" w:rsidRDefault="00096B25"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DD127D" w14:textId="77777777" w:rsidR="00884F3E" w:rsidRDefault="00884F3E" w:rsidP="009A573F">
      <w:pPr>
        <w:spacing w:after="0" w:line="240" w:lineRule="auto"/>
      </w:pPr>
      <w:r>
        <w:separator/>
      </w:r>
    </w:p>
  </w:footnote>
  <w:footnote w:type="continuationSeparator" w:id="0">
    <w:p w14:paraId="27A1AAE4" w14:textId="77777777" w:rsidR="00884F3E" w:rsidRDefault="00884F3E" w:rsidP="009A573F">
      <w:pPr>
        <w:spacing w:after="0" w:line="240" w:lineRule="auto"/>
      </w:pPr>
      <w:r>
        <w:continuationSeparator/>
      </w:r>
    </w:p>
  </w:footnote>
  <w:footnote w:type="continuationNotice" w:id="1">
    <w:p w14:paraId="3F415979" w14:textId="77777777" w:rsidR="00884F3E" w:rsidRDefault="00884F3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96B25" w:rsidRPr="004D27A6" w:rsidRDefault="00096B2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7715D6C" w:rsidR="00096B25" w:rsidRPr="00171B2E" w:rsidRDefault="004F33DD"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96B25">
              <w:rPr>
                <w:color w:val="404040" w:themeColor="text1" w:themeTint="BF"/>
                <w:sz w:val="16"/>
                <w:szCs w:val="16"/>
              </w:rPr>
              <w:t xml:space="preserve">Termos dos Serviços Online de Licenciamento em Volume da Microsoft (Português de Portugal, </w:t>
            </w:r>
            <w:r w:rsidR="00192D5A">
              <w:rPr>
                <w:color w:val="404040" w:themeColor="text1" w:themeTint="BF"/>
                <w:sz w:val="16"/>
                <w:szCs w:val="16"/>
              </w:rPr>
              <w:t xml:space="preserve">novembro </w:t>
            </w:r>
            <w:r w:rsidR="00096B25">
              <w:rPr>
                <w:color w:val="404040" w:themeColor="text1" w:themeTint="BF"/>
                <w:sz w:val="16"/>
                <w:szCs w:val="16"/>
              </w:rPr>
              <w:t>de 2018)</w:t>
            </w:r>
          </w:sdtContent>
        </w:sdt>
        <w:r w:rsidR="00096B25">
          <w:rPr>
            <w:color w:val="404040" w:themeColor="text1" w:themeTint="BF"/>
            <w:sz w:val="16"/>
            <w:szCs w:val="16"/>
          </w:rPr>
          <w:tab/>
        </w:r>
        <w:r w:rsidR="00096B25">
          <w:rPr>
            <w:color w:val="404040" w:themeColor="text1" w:themeTint="BF"/>
            <w:sz w:val="16"/>
            <w:szCs w:val="16"/>
          </w:rPr>
          <w:fldChar w:fldCharType="begin"/>
        </w:r>
        <w:r w:rsidR="00096B25" w:rsidRPr="004D27A6">
          <w:rPr>
            <w:color w:val="404040" w:themeColor="text1" w:themeTint="BF"/>
            <w:sz w:val="16"/>
            <w:szCs w:val="16"/>
          </w:rPr>
          <w:instrText xml:space="preserve"> PAGE   \* MERGEFORMAT </w:instrText>
        </w:r>
        <w:r w:rsidR="00096B25">
          <w:rPr>
            <w:color w:val="404040" w:themeColor="text1" w:themeTint="BF"/>
            <w:sz w:val="16"/>
            <w:szCs w:val="16"/>
          </w:rPr>
          <w:fldChar w:fldCharType="separate"/>
        </w:r>
        <w:r w:rsidR="00096B25">
          <w:rPr>
            <w:noProof/>
            <w:color w:val="404040" w:themeColor="text1" w:themeTint="BF"/>
            <w:sz w:val="16"/>
            <w:szCs w:val="16"/>
          </w:rPr>
          <w:t>44</w:t>
        </w:r>
        <w:r w:rsidR="00096B2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1347C4A" w:rsidR="00096B25" w:rsidRPr="00CE1F8E" w:rsidRDefault="004F33DD"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96B25">
              <w:rPr>
                <w:color w:val="404040" w:themeColor="text1" w:themeTint="BF"/>
                <w:sz w:val="16"/>
                <w:szCs w:val="16"/>
              </w:rPr>
              <w:t xml:space="preserve">Termos dos Serviços Online de Licenciamento em Volume da Microsoft (Português de Portugal, </w:t>
            </w:r>
            <w:r w:rsidR="00192D5A">
              <w:rPr>
                <w:color w:val="404040" w:themeColor="text1" w:themeTint="BF"/>
                <w:sz w:val="16"/>
                <w:szCs w:val="16"/>
              </w:rPr>
              <w:t>novembro</w:t>
            </w:r>
            <w:r w:rsidR="00096B25">
              <w:rPr>
                <w:color w:val="404040" w:themeColor="text1" w:themeTint="BF"/>
                <w:sz w:val="16"/>
                <w:szCs w:val="16"/>
              </w:rPr>
              <w:t xml:space="preserve"> de 2018)</w:t>
            </w:r>
          </w:sdtContent>
        </w:sdt>
        <w:r w:rsidR="00096B25">
          <w:rPr>
            <w:color w:val="404040" w:themeColor="text1" w:themeTint="BF"/>
            <w:sz w:val="16"/>
            <w:szCs w:val="16"/>
          </w:rPr>
          <w:tab/>
        </w:r>
        <w:r w:rsidR="00096B25">
          <w:rPr>
            <w:color w:val="404040" w:themeColor="text1" w:themeTint="BF"/>
            <w:sz w:val="16"/>
            <w:szCs w:val="16"/>
          </w:rPr>
          <w:fldChar w:fldCharType="begin"/>
        </w:r>
        <w:r w:rsidR="00096B25" w:rsidRPr="004D27A6">
          <w:rPr>
            <w:color w:val="404040" w:themeColor="text1" w:themeTint="BF"/>
            <w:sz w:val="16"/>
            <w:szCs w:val="16"/>
          </w:rPr>
          <w:instrText xml:space="preserve"> PAGE   \* MERGEFORMAT </w:instrText>
        </w:r>
        <w:r w:rsidR="00096B25">
          <w:rPr>
            <w:color w:val="404040" w:themeColor="text1" w:themeTint="BF"/>
            <w:sz w:val="16"/>
            <w:szCs w:val="16"/>
          </w:rPr>
          <w:fldChar w:fldCharType="separate"/>
        </w:r>
        <w:r w:rsidR="00096B25">
          <w:rPr>
            <w:noProof/>
            <w:color w:val="404040" w:themeColor="text1" w:themeTint="BF"/>
            <w:sz w:val="16"/>
            <w:szCs w:val="16"/>
          </w:rPr>
          <w:t>2</w:t>
        </w:r>
        <w:r w:rsidR="00096B2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DHHw7FM2qJDMOWOE0SeeXlKiko+I9+T90KMOiQlYnawdS4UJPn7vKjGH2bZMsUe6ZEyBz/oOvHyEaIE/sAt1mg==" w:salt="idv73s91bbfOGySBXQpae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0221"/>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549B"/>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66F26"/>
    <w:rsid w:val="00C744BD"/>
    <w:rsid w:val="00C745A4"/>
    <w:rsid w:val="00C75BD2"/>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03952"/>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1FB2"/>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81C"/>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footer" Target="footer13.xm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pt-pt/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linkid=9839206" TargetMode="Externa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go.microsoft.com/fwlink/?LinkId=690247"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4.xm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5ED658-3568-40DF-AC06-BF6A5387C4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28067</Words>
  <Characters>159987</Characters>
  <Application>Microsoft Office Word</Application>
  <DocSecurity>8</DocSecurity>
  <Lines>1333</Lines>
  <Paragraphs>375</Paragraphs>
  <ScaleCrop>false</ScaleCrop>
  <LinksUpToDate>false</LinksUpToDate>
  <CharactersWithSpaces>187679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2018-10-30T02:40:00Z</dcterms:created>
  <dcterms:modified xsi:type="dcterms:W3CDTF">2018-10-30T02:40:00Z</dcterms:modified>
</cp:coreProperties>
</file>